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D7B68" w14:textId="14FB08BD" w:rsidR="004D31A5" w:rsidRPr="004D31A5" w:rsidRDefault="004D31A5" w:rsidP="004D31A5">
      <w:pPr>
        <w:pStyle w:val="a3"/>
        <w:tabs>
          <w:tab w:val="right" w:pos="9639"/>
        </w:tabs>
        <w:rPr>
          <w:rFonts w:eastAsia="MS Mincho"/>
          <w:noProof w:val="0"/>
          <w:sz w:val="24"/>
          <w:szCs w:val="24"/>
          <w:lang w:val="en-GB" w:eastAsia="en-GB"/>
        </w:rPr>
      </w:pPr>
      <w:r w:rsidRPr="004D31A5">
        <w:rPr>
          <w:rFonts w:eastAsia="MS Mincho"/>
          <w:noProof w:val="0"/>
          <w:sz w:val="24"/>
          <w:szCs w:val="24"/>
          <w:lang w:val="en-GB" w:eastAsia="en-GB"/>
        </w:rPr>
        <w:t>3GPP TSG-RAN WG2 Meeting #130</w:t>
      </w:r>
      <w:r w:rsidRPr="004D31A5">
        <w:rPr>
          <w:rFonts w:eastAsia="MS Mincho"/>
          <w:noProof w:val="0"/>
          <w:sz w:val="24"/>
          <w:szCs w:val="24"/>
          <w:lang w:val="en-GB" w:eastAsia="en-GB"/>
        </w:rPr>
        <w:tab/>
      </w:r>
      <w:r w:rsidR="00BE01E1" w:rsidRPr="00BE01E1">
        <w:rPr>
          <w:rFonts w:eastAsia="MS Mincho"/>
          <w:noProof w:val="0"/>
          <w:sz w:val="24"/>
          <w:szCs w:val="24"/>
          <w:lang w:val="en-GB" w:eastAsia="en-GB"/>
        </w:rPr>
        <w:t>R2-2503905</w:t>
      </w:r>
    </w:p>
    <w:p w14:paraId="4AA29EF9" w14:textId="5FCF320C" w:rsidR="00934AFD" w:rsidRPr="00D44D17" w:rsidRDefault="00CB2580" w:rsidP="004D31A5">
      <w:pPr>
        <w:pStyle w:val="a3"/>
        <w:tabs>
          <w:tab w:val="right" w:pos="9639"/>
        </w:tabs>
        <w:jc w:val="both"/>
        <w:rPr>
          <w:rFonts w:eastAsiaTheme="minorEastAsia" w:cs="Arial"/>
          <w:b w:val="0"/>
          <w:bCs/>
          <w:i/>
          <w:iCs/>
          <w:sz w:val="24"/>
          <w:lang w:eastAsia="zh-CN"/>
        </w:rPr>
      </w:pPr>
      <w:r w:rsidRPr="004D31A5">
        <w:rPr>
          <w:rFonts w:eastAsia="MS Mincho"/>
          <w:noProof w:val="0"/>
          <w:sz w:val="24"/>
          <w:szCs w:val="24"/>
          <w:lang w:val="en-GB" w:eastAsia="en-GB"/>
        </w:rPr>
        <w:t>St. Julians</w:t>
      </w:r>
      <w:r w:rsidR="004D31A5" w:rsidRPr="004D31A5">
        <w:rPr>
          <w:rFonts w:eastAsia="MS Mincho"/>
          <w:noProof w:val="0"/>
          <w:sz w:val="24"/>
          <w:szCs w:val="24"/>
          <w:lang w:val="en-GB" w:eastAsia="en-GB"/>
        </w:rPr>
        <w:t>, Malta,</w:t>
      </w:r>
      <w:r w:rsidR="004D31A5">
        <w:rPr>
          <w:rFonts w:eastAsiaTheme="minorEastAsia" w:hint="eastAsia"/>
          <w:noProof w:val="0"/>
          <w:sz w:val="24"/>
          <w:szCs w:val="24"/>
          <w:lang w:val="en-GB" w:eastAsia="zh-CN"/>
        </w:rPr>
        <w:t xml:space="preserve"> </w:t>
      </w:r>
      <w:r w:rsidR="004D31A5" w:rsidRPr="004D31A5">
        <w:rPr>
          <w:rFonts w:eastAsia="MS Mincho"/>
          <w:noProof w:val="0"/>
          <w:sz w:val="24"/>
          <w:szCs w:val="24"/>
          <w:lang w:val="en-GB" w:eastAsia="en-GB"/>
        </w:rPr>
        <w:t>May 19</w:t>
      </w:r>
      <w:r w:rsidR="004D31A5" w:rsidRPr="004D31A5">
        <w:rPr>
          <w:rFonts w:eastAsia="MS Mincho"/>
          <w:noProof w:val="0"/>
          <w:sz w:val="24"/>
          <w:szCs w:val="24"/>
          <w:vertAlign w:val="superscript"/>
          <w:lang w:val="en-GB" w:eastAsia="en-GB"/>
        </w:rPr>
        <w:t>th</w:t>
      </w:r>
      <w:r w:rsidR="004D31A5" w:rsidRPr="004D31A5">
        <w:rPr>
          <w:rFonts w:eastAsia="MS Mincho"/>
          <w:noProof w:val="0"/>
          <w:sz w:val="24"/>
          <w:szCs w:val="24"/>
          <w:lang w:val="en-GB" w:eastAsia="en-GB"/>
        </w:rPr>
        <w:t xml:space="preserve"> – 23</w:t>
      </w:r>
      <w:r w:rsidR="004D31A5" w:rsidRPr="004D31A5">
        <w:rPr>
          <w:rFonts w:eastAsia="MS Mincho"/>
          <w:noProof w:val="0"/>
          <w:sz w:val="24"/>
          <w:szCs w:val="24"/>
          <w:vertAlign w:val="superscript"/>
          <w:lang w:val="en-GB" w:eastAsia="en-GB"/>
        </w:rPr>
        <w:t>rd</w:t>
      </w:r>
      <w:r w:rsidR="004D31A5" w:rsidRPr="004D31A5">
        <w:rPr>
          <w:rFonts w:eastAsia="MS Mincho"/>
          <w:noProof w:val="0"/>
          <w:sz w:val="24"/>
          <w:szCs w:val="24"/>
          <w:lang w:val="en-GB" w:eastAsia="en-GB"/>
        </w:rPr>
        <w:t>, 2025</w:t>
      </w:r>
    </w:p>
    <w:p w14:paraId="1A10DE58" w14:textId="77777777" w:rsidR="00186BCD" w:rsidRPr="005F4322" w:rsidRDefault="00186BCD" w:rsidP="00F91071">
      <w:pPr>
        <w:overflowPunct w:val="0"/>
        <w:autoSpaceDE w:val="0"/>
        <w:autoSpaceDN w:val="0"/>
        <w:adjustRightInd w:val="0"/>
        <w:textAlignment w:val="baseline"/>
        <w:rPr>
          <w:rFonts w:ascii="Arial" w:hAnsi="Arial" w:cs="Arial"/>
          <w:b/>
          <w:color w:val="000000"/>
          <w:sz w:val="24"/>
          <w:szCs w:val="24"/>
          <w:lang w:val="de-DE"/>
        </w:rPr>
      </w:pPr>
    </w:p>
    <w:p w14:paraId="142E8C85" w14:textId="235524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4B0D39">
        <w:rPr>
          <w:rFonts w:eastAsia="宋体" w:cs="Arial"/>
          <w:b/>
          <w:bCs/>
          <w:kern w:val="2"/>
          <w:sz w:val="24"/>
          <w:szCs w:val="22"/>
          <w:lang w:val="en-US" w:eastAsia="zh-CN"/>
        </w:rPr>
        <w:t>8.8.2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F26106A"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D31A5">
        <w:rPr>
          <w:rFonts w:ascii="Arial" w:hAnsi="Arial" w:cs="Arial" w:hint="eastAsia"/>
          <w:b/>
          <w:bCs/>
          <w:sz w:val="24"/>
        </w:rPr>
        <w:t>On DL-CE aspects for</w:t>
      </w:r>
      <w:r w:rsidR="007A2ABF" w:rsidRPr="007A2ABF">
        <w:rPr>
          <w:rFonts w:ascii="Arial" w:hAnsi="Arial" w:cs="Arial"/>
          <w:b/>
          <w:bCs/>
          <w:sz w:val="24"/>
        </w:rPr>
        <w:t xml:space="preserve"> </w:t>
      </w:r>
      <w:r w:rsidR="000D7B3E" w:rsidRPr="000D7B3E">
        <w:rPr>
          <w:rFonts w:ascii="Arial" w:hAnsi="Arial" w:cs="Arial"/>
          <w:b/>
          <w:bCs/>
          <w:sz w:val="24"/>
        </w:rPr>
        <w:t xml:space="preserve">NR </w:t>
      </w:r>
      <w:r w:rsidR="007A2ABF" w:rsidRPr="007A2ABF">
        <w:rPr>
          <w:rFonts w:ascii="Arial" w:hAnsi="Arial" w:cs="Arial"/>
          <w:b/>
          <w:bCs/>
          <w:sz w:val="24"/>
        </w:rPr>
        <w: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1D765E4C" w:rsidR="001E042A" w:rsidRDefault="000C5E3A" w:rsidP="000E3248">
      <w:pPr>
        <w:spacing w:before="50" w:after="50"/>
        <w:rPr>
          <w:rFonts w:ascii="Times New Roman" w:hAnsi="Times New Roman"/>
          <w:sz w:val="22"/>
        </w:rPr>
      </w:pPr>
      <w:r>
        <w:rPr>
          <w:rFonts w:ascii="Times New Roman" w:hAnsi="Times New Roman"/>
          <w:sz w:val="22"/>
        </w:rPr>
        <w:t>The latest RAN2 meeting</w:t>
      </w:r>
      <w:r w:rsidR="00D44D17">
        <w:rPr>
          <w:rFonts w:ascii="Times New Roman" w:hAnsi="Times New Roman" w:hint="eastAsia"/>
          <w:sz w:val="22"/>
        </w:rPr>
        <w:t>s</w:t>
      </w:r>
      <w:r>
        <w:rPr>
          <w:rFonts w:ascii="Times New Roman" w:hAnsi="Times New Roman"/>
          <w:sz w:val="22"/>
        </w:rPr>
        <w:t xml:space="preserve"> made the following agreements regarding </w:t>
      </w:r>
      <w:r w:rsidR="007718F9">
        <w:rPr>
          <w:rFonts w:ascii="Times New Roman" w:hAnsi="Times New Roman"/>
          <w:sz w:val="22"/>
        </w:rPr>
        <w:t>DL-CE</w:t>
      </w:r>
      <w:r w:rsidR="003649AB">
        <w:rPr>
          <w:rFonts w:ascii="Times New Roman" w:hAnsi="Times New Roman" w:hint="eastAsia"/>
          <w:sz w:val="22"/>
        </w:rPr>
        <w:t xml:space="preserve"> (Downlink Coverage Enhancement)</w:t>
      </w:r>
      <w:r w:rsidRPr="000C5E3A">
        <w:rPr>
          <w:rFonts w:ascii="Times New Roman" w:hAnsi="Times New Roman"/>
          <w:sz w:val="22"/>
        </w:rPr>
        <w:t xml:space="preserve">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25556F">
        <w:tc>
          <w:tcPr>
            <w:tcW w:w="9629" w:type="dxa"/>
          </w:tcPr>
          <w:p w14:paraId="701895B5" w14:textId="77777777" w:rsidR="00E6726D" w:rsidRDefault="00E6726D" w:rsidP="00E6726D">
            <w:pPr>
              <w:rPr>
                <w:rFonts w:ascii="Times New Roman" w:hAnsi="Times New Roman"/>
                <w:b/>
                <w:bCs/>
                <w:sz w:val="22"/>
              </w:rPr>
            </w:pPr>
            <w:r w:rsidRPr="00E6726D">
              <w:rPr>
                <w:rFonts w:ascii="Times New Roman" w:hAnsi="Times New Roman" w:hint="eastAsia"/>
                <w:b/>
                <w:bCs/>
                <w:sz w:val="22"/>
              </w:rPr>
              <w:t>RAN2#129 Agreements</w:t>
            </w:r>
          </w:p>
          <w:p w14:paraId="79F278E1" w14:textId="5CB7DABF" w:rsidR="00E6726D" w:rsidRPr="00E6726D" w:rsidRDefault="00E6726D" w:rsidP="00E6726D">
            <w:pPr>
              <w:pStyle w:val="a6"/>
              <w:numPr>
                <w:ilvl w:val="0"/>
                <w:numId w:val="51"/>
              </w:numPr>
              <w:spacing w:after="0"/>
              <w:ind w:firstLineChars="0"/>
              <w:jc w:val="both"/>
              <w:rPr>
                <w:sz w:val="22"/>
                <w:lang w:eastAsia="zh-CN"/>
              </w:rPr>
            </w:pPr>
            <w:r w:rsidRPr="00E6726D">
              <w:rPr>
                <w:sz w:val="22"/>
                <w:lang w:eastAsia="zh-CN"/>
              </w:rPr>
              <w:t>RAN2 assumes it will be possible to have different SSB periodicity among neighbour cells in the same frequency layer</w:t>
            </w:r>
          </w:p>
          <w:p w14:paraId="66144081" w14:textId="7BF2B24D" w:rsidR="00E6726D" w:rsidRPr="00E6726D" w:rsidRDefault="00E6726D" w:rsidP="00E6726D">
            <w:pPr>
              <w:pStyle w:val="a6"/>
              <w:numPr>
                <w:ilvl w:val="0"/>
                <w:numId w:val="51"/>
              </w:numPr>
              <w:spacing w:after="0"/>
              <w:ind w:firstLineChars="0"/>
              <w:jc w:val="both"/>
              <w:rPr>
                <w:sz w:val="22"/>
                <w:lang w:eastAsia="zh-CN"/>
              </w:rPr>
            </w:pPr>
            <w:r w:rsidRPr="00E6726D">
              <w:rPr>
                <w:sz w:val="22"/>
                <w:lang w:eastAsia="zh-CN"/>
              </w:rPr>
              <w:t>RAN2 assumes that in a NR NTN cell, SSB beam sweeping in different spatial directions is possible as in a NR TN cell: the whole cell is covered by the different SSB beams in half-frame</w:t>
            </w:r>
          </w:p>
          <w:p w14:paraId="31FB7CF1" w14:textId="2A41EE7E" w:rsidR="00E6726D" w:rsidRPr="00E6726D" w:rsidRDefault="00E6726D" w:rsidP="00E6726D">
            <w:pPr>
              <w:pStyle w:val="a6"/>
              <w:numPr>
                <w:ilvl w:val="0"/>
                <w:numId w:val="51"/>
              </w:numPr>
              <w:spacing w:after="0"/>
              <w:ind w:firstLineChars="0"/>
              <w:jc w:val="both"/>
              <w:rPr>
                <w:sz w:val="22"/>
                <w:lang w:eastAsia="zh-CN"/>
              </w:rPr>
            </w:pPr>
            <w:r w:rsidRPr="00E6726D">
              <w:rPr>
                <w:sz w:val="22"/>
                <w:lang w:eastAsia="zh-CN"/>
              </w:rPr>
              <w:t xml:space="preserve">RAN2 also assumes that, with the </w:t>
            </w:r>
            <w:proofErr w:type="gramStart"/>
            <w:r w:rsidRPr="00E6726D">
              <w:rPr>
                <w:sz w:val="22"/>
                <w:lang w:eastAsia="zh-CN"/>
              </w:rPr>
              <w:t>current status</w:t>
            </w:r>
            <w:proofErr w:type="gramEnd"/>
            <w:r w:rsidRPr="00E6726D">
              <w:rPr>
                <w:sz w:val="22"/>
                <w:lang w:eastAsia="zh-CN"/>
              </w:rPr>
              <w:t xml:space="preserve"> of RAN1 discussion, if one cell is defined by multiple “satellite beams”, the satellite beams are all simultaneously active or inactive (“beam hopping” applies equally to all the satellite beams of a given cell)</w:t>
            </w:r>
          </w:p>
          <w:p w14:paraId="51558B13" w14:textId="77777777" w:rsidR="00E6726D" w:rsidRDefault="00E6726D" w:rsidP="00E6726D">
            <w:pPr>
              <w:pStyle w:val="a6"/>
              <w:numPr>
                <w:ilvl w:val="0"/>
                <w:numId w:val="51"/>
              </w:numPr>
              <w:spacing w:after="0"/>
              <w:ind w:firstLineChars="0"/>
              <w:jc w:val="both"/>
              <w:rPr>
                <w:sz w:val="22"/>
                <w:lang w:eastAsia="zh-CN"/>
              </w:rPr>
            </w:pPr>
            <w:r w:rsidRPr="00E6726D">
              <w:rPr>
                <w:sz w:val="22"/>
                <w:lang w:eastAsia="zh-CN"/>
              </w:rPr>
              <w:t>The number of SMTC/gaps a UE needs to consider at any time will not be increased further</w:t>
            </w:r>
          </w:p>
          <w:p w14:paraId="6AB9739C" w14:textId="77777777" w:rsidR="00CB2580" w:rsidRPr="00CB2580" w:rsidRDefault="00CB2580" w:rsidP="00CB2580">
            <w:pPr>
              <w:rPr>
                <w:rFonts w:ascii="Times New Roman" w:hAnsi="Times New Roman"/>
                <w:b/>
                <w:bCs/>
                <w:sz w:val="22"/>
              </w:rPr>
            </w:pPr>
            <w:r w:rsidRPr="00CB2580">
              <w:rPr>
                <w:rFonts w:ascii="Times New Roman" w:hAnsi="Times New Roman" w:hint="eastAsia"/>
                <w:b/>
                <w:bCs/>
                <w:sz w:val="22"/>
              </w:rPr>
              <w:t>RAN2#129bis Agreements</w:t>
            </w:r>
          </w:p>
          <w:p w14:paraId="6CB954BD" w14:textId="6143ACB2" w:rsidR="00CB2580" w:rsidRPr="00CB2580" w:rsidRDefault="00CB2580" w:rsidP="00CB2580">
            <w:pPr>
              <w:pStyle w:val="a6"/>
              <w:numPr>
                <w:ilvl w:val="0"/>
                <w:numId w:val="52"/>
              </w:numPr>
              <w:spacing w:after="0"/>
              <w:ind w:firstLineChars="0"/>
              <w:jc w:val="both"/>
              <w:rPr>
                <w:sz w:val="22"/>
                <w:lang w:eastAsia="zh-CN"/>
              </w:rPr>
            </w:pPr>
            <w:r w:rsidRPr="00CB2580">
              <w:rPr>
                <w:sz w:val="22"/>
                <w:lang w:eastAsia="zh-CN"/>
              </w:rPr>
              <w:t>From SSB extension point of view, RAN2 assumes there is no need to introduce new barring bits</w:t>
            </w:r>
          </w:p>
          <w:p w14:paraId="1CF4CD20" w14:textId="793B69F7" w:rsidR="00CB2580" w:rsidRPr="00CB2580" w:rsidRDefault="00CB2580" w:rsidP="00CB2580">
            <w:pPr>
              <w:pStyle w:val="a6"/>
              <w:numPr>
                <w:ilvl w:val="0"/>
                <w:numId w:val="52"/>
              </w:numPr>
              <w:spacing w:after="0"/>
              <w:ind w:firstLineChars="0"/>
              <w:jc w:val="both"/>
              <w:rPr>
                <w:sz w:val="22"/>
                <w:lang w:eastAsia="zh-CN"/>
              </w:rPr>
            </w:pPr>
            <w:r w:rsidRPr="00CB2580">
              <w:rPr>
                <w:sz w:val="22"/>
                <w:lang w:eastAsia="zh-CN"/>
              </w:rPr>
              <w:t>We wait for further progress in RAN1 on link level enhancements before further discussing the possible impacts on access barring</w:t>
            </w:r>
          </w:p>
          <w:p w14:paraId="766DFED7" w14:textId="6B5D13CE" w:rsidR="00CB2580" w:rsidRPr="00CB2580" w:rsidRDefault="00CB2580" w:rsidP="00CB2580">
            <w:pPr>
              <w:pStyle w:val="a6"/>
              <w:numPr>
                <w:ilvl w:val="0"/>
                <w:numId w:val="52"/>
              </w:numPr>
              <w:spacing w:after="0"/>
              <w:ind w:firstLineChars="0"/>
              <w:jc w:val="both"/>
              <w:rPr>
                <w:sz w:val="22"/>
                <w:lang w:eastAsia="zh-CN"/>
              </w:rPr>
            </w:pPr>
            <w:r w:rsidRPr="00CB2580">
              <w:rPr>
                <w:sz w:val="22"/>
                <w:lang w:eastAsia="zh-CN"/>
              </w:rPr>
              <w:t xml:space="preserve">RAN2 considers </w:t>
            </w:r>
            <w:proofErr w:type="gramStart"/>
            <w:r w:rsidRPr="00CB2580">
              <w:rPr>
                <w:sz w:val="22"/>
                <w:lang w:eastAsia="zh-CN"/>
              </w:rPr>
              <w:t>to support</w:t>
            </w:r>
            <w:proofErr w:type="gramEnd"/>
            <w:r w:rsidRPr="00CB2580">
              <w:rPr>
                <w:sz w:val="22"/>
                <w:lang w:eastAsia="zh-CN"/>
              </w:rPr>
              <w:t xml:space="preserve">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74D6837A" w14:textId="39BCE951" w:rsidR="00CB2580" w:rsidRPr="00CB2580" w:rsidRDefault="00CB2580" w:rsidP="00CB2580">
            <w:pPr>
              <w:pStyle w:val="a6"/>
              <w:numPr>
                <w:ilvl w:val="0"/>
                <w:numId w:val="52"/>
              </w:numPr>
              <w:spacing w:after="0"/>
              <w:ind w:firstLineChars="0"/>
              <w:jc w:val="both"/>
              <w:rPr>
                <w:sz w:val="22"/>
                <w:lang w:eastAsia="zh-CN"/>
              </w:rPr>
            </w:pPr>
            <w:r w:rsidRPr="00CB2580">
              <w:rPr>
                <w:sz w:val="22"/>
                <w:lang w:eastAsia="zh-CN"/>
              </w:rPr>
              <w:t>We support configuring more than 4 SMTCs per frequency (e.g. 6) for idle/inactive UEs. It will be up to UE implementation to select which of the SMTCs to consider (send this RAN2 decision to RAN4 for checking)</w:t>
            </w:r>
          </w:p>
          <w:p w14:paraId="66B64218" w14:textId="5C33F19E" w:rsidR="00CB2580" w:rsidRPr="00CB2580" w:rsidRDefault="00CB2580" w:rsidP="00CB2580">
            <w:pPr>
              <w:pStyle w:val="a6"/>
              <w:numPr>
                <w:ilvl w:val="0"/>
                <w:numId w:val="52"/>
              </w:numPr>
              <w:spacing w:after="0"/>
              <w:ind w:firstLineChars="0"/>
              <w:jc w:val="both"/>
              <w:rPr>
                <w:sz w:val="22"/>
                <w:lang w:eastAsia="zh-CN"/>
              </w:rPr>
            </w:pPr>
            <w:r w:rsidRPr="00CB2580">
              <w:rPr>
                <w:sz w:val="22"/>
                <w:lang w:eastAsia="zh-CN"/>
              </w:rPr>
              <w:t xml:space="preserve">Network can </w:t>
            </w:r>
            <w:proofErr w:type="gramStart"/>
            <w:r w:rsidRPr="00CB2580">
              <w:rPr>
                <w:sz w:val="22"/>
                <w:lang w:eastAsia="zh-CN"/>
              </w:rPr>
              <w:t>provide assistance</w:t>
            </w:r>
            <w:proofErr w:type="gramEnd"/>
            <w:r w:rsidRPr="00CB2580">
              <w:rPr>
                <w:sz w:val="22"/>
                <w:lang w:eastAsia="zh-CN"/>
              </w:rPr>
              <w:t xml:space="preserv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tc>
      </w:tr>
    </w:tbl>
    <w:p w14:paraId="50CCF97D" w14:textId="3C598A5D" w:rsidR="001E042A" w:rsidRDefault="009B4F09" w:rsidP="000E3248">
      <w:pPr>
        <w:spacing w:before="50" w:after="50"/>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CB2580">
        <w:rPr>
          <w:rFonts w:ascii="Times New Roman" w:hAnsi="Times New Roman" w:hint="eastAsia"/>
          <w:sz w:val="22"/>
        </w:rPr>
        <w:t xml:space="preserve"> some remaining</w:t>
      </w:r>
      <w:r w:rsidR="001E042A">
        <w:rPr>
          <w:rFonts w:ascii="Times New Roman" w:hAnsi="Times New Roman"/>
          <w:sz w:val="22"/>
        </w:rPr>
        <w:t xml:space="preserve"> issues and </w:t>
      </w:r>
      <w:r w:rsidR="003D1A7E">
        <w:rPr>
          <w:rFonts w:ascii="Times New Roman" w:hAnsi="Times New Roman"/>
          <w:sz w:val="22"/>
        </w:rPr>
        <w:t xml:space="preserve">potential </w:t>
      </w:r>
      <w:r w:rsidR="003D1A7E">
        <w:rPr>
          <w:rFonts w:ascii="Times New Roman" w:hAnsi="Times New Roman" w:hint="eastAsia"/>
          <w:sz w:val="22"/>
        </w:rPr>
        <w:t xml:space="preserve">solutions </w:t>
      </w:r>
      <w:r w:rsidR="00047743">
        <w:rPr>
          <w:rFonts w:ascii="Times New Roman" w:hAnsi="Times New Roman" w:hint="eastAsia"/>
          <w:sz w:val="22"/>
        </w:rPr>
        <w:t xml:space="preserve">for </w:t>
      </w:r>
      <w:r w:rsidR="007718F9">
        <w:rPr>
          <w:rFonts w:ascii="Times New Roman" w:hAnsi="Times New Roman" w:hint="eastAsia"/>
          <w:sz w:val="22"/>
        </w:rPr>
        <w:t>DL-CE</w:t>
      </w:r>
      <w:r w:rsidR="003D1A7E">
        <w:rPr>
          <w:rFonts w:ascii="Times New Roman" w:hAnsi="Times New Roman" w:hint="eastAsia"/>
          <w:sz w:val="22"/>
        </w:rPr>
        <w:t xml:space="preserve"> in NTN</w:t>
      </w:r>
      <w:r w:rsidR="001E042A">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BA62F8F" w14:textId="635E85BC" w:rsidR="00265D42" w:rsidRPr="00265D42" w:rsidRDefault="00CB2580" w:rsidP="00265D42">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A</w:t>
      </w:r>
      <w:r w:rsidRPr="00CB2580">
        <w:rPr>
          <w:rFonts w:ascii="Times New Roman" w:hAnsi="Times New Roman"/>
          <w:b/>
          <w:bCs/>
          <w:sz w:val="22"/>
          <w:u w:val="single"/>
        </w:rPr>
        <w:t>ssistance information</w:t>
      </w:r>
      <w:r>
        <w:rPr>
          <w:rFonts w:ascii="Times New Roman" w:hAnsi="Times New Roman" w:hint="eastAsia"/>
          <w:b/>
          <w:bCs/>
          <w:sz w:val="22"/>
          <w:u w:val="single"/>
        </w:rPr>
        <w:t xml:space="preserve"> for SMTC reselection</w:t>
      </w:r>
    </w:p>
    <w:p w14:paraId="78714D4E" w14:textId="6607E77E" w:rsidR="008768BA" w:rsidRDefault="00CB2580"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As per RAN2#129bis discussion,</w:t>
      </w:r>
      <w:r w:rsidR="008768BA">
        <w:rPr>
          <w:rFonts w:ascii="Times New Roman" w:eastAsiaTheme="minorEastAsia" w:hAnsi="Times New Roman" w:hint="eastAsia"/>
          <w:sz w:val="22"/>
        </w:rPr>
        <w:t xml:space="preserve"> it has been agreed that gNB</w:t>
      </w:r>
      <w:r w:rsidR="008768BA" w:rsidRPr="008768BA">
        <w:rPr>
          <w:rFonts w:ascii="Times New Roman" w:eastAsiaTheme="minorEastAsia" w:hAnsi="Times New Roman"/>
          <w:sz w:val="22"/>
        </w:rPr>
        <w:t xml:space="preserve"> </w:t>
      </w:r>
      <w:proofErr w:type="gramStart"/>
      <w:r w:rsidR="008768BA" w:rsidRPr="008768BA">
        <w:rPr>
          <w:rFonts w:ascii="Times New Roman" w:eastAsiaTheme="minorEastAsia" w:hAnsi="Times New Roman"/>
          <w:sz w:val="22"/>
        </w:rPr>
        <w:t>provide</w:t>
      </w:r>
      <w:r w:rsidR="008768BA">
        <w:rPr>
          <w:rFonts w:ascii="Times New Roman" w:eastAsiaTheme="minorEastAsia" w:hAnsi="Times New Roman" w:hint="eastAsia"/>
          <w:sz w:val="22"/>
        </w:rPr>
        <w:t>s</w:t>
      </w:r>
      <w:r w:rsidR="008768BA" w:rsidRPr="008768BA">
        <w:rPr>
          <w:rFonts w:ascii="Times New Roman" w:eastAsiaTheme="minorEastAsia" w:hAnsi="Times New Roman"/>
          <w:sz w:val="22"/>
        </w:rPr>
        <w:t xml:space="preserve"> assistance</w:t>
      </w:r>
      <w:proofErr w:type="gramEnd"/>
      <w:r w:rsidR="008768BA" w:rsidRPr="008768BA">
        <w:rPr>
          <w:rFonts w:ascii="Times New Roman" w:eastAsiaTheme="minorEastAsia" w:hAnsi="Times New Roman"/>
          <w:sz w:val="22"/>
        </w:rPr>
        <w:t xml:space="preserve"> information to help idle/inactive mode UE </w:t>
      </w:r>
      <w:r w:rsidR="008768BA">
        <w:rPr>
          <w:rFonts w:ascii="Times New Roman" w:eastAsiaTheme="minorEastAsia" w:hAnsi="Times New Roman" w:hint="eastAsia"/>
          <w:sz w:val="22"/>
        </w:rPr>
        <w:t>in</w:t>
      </w:r>
      <w:r w:rsidR="008768BA" w:rsidRPr="008768BA">
        <w:rPr>
          <w:rFonts w:ascii="Times New Roman" w:eastAsiaTheme="minorEastAsia" w:hAnsi="Times New Roman"/>
          <w:sz w:val="22"/>
        </w:rPr>
        <w:t xml:space="preserve"> SMTC selection</w:t>
      </w:r>
      <w:r w:rsidR="008768BA">
        <w:rPr>
          <w:rFonts w:ascii="Times New Roman" w:eastAsiaTheme="minorEastAsia" w:hAnsi="Times New Roman" w:hint="eastAsia"/>
          <w:sz w:val="22"/>
        </w:rPr>
        <w:t xml:space="preserve">, and the remaining detail is how to represent the </w:t>
      </w:r>
      <w:r w:rsidR="008768BA" w:rsidRPr="008768BA">
        <w:rPr>
          <w:rFonts w:ascii="Times New Roman" w:eastAsiaTheme="minorEastAsia" w:hAnsi="Times New Roman"/>
          <w:sz w:val="22"/>
        </w:rPr>
        <w:t xml:space="preserve">association between </w:t>
      </w:r>
      <w:r w:rsidR="008768BA" w:rsidRPr="008768BA">
        <w:rPr>
          <w:rFonts w:ascii="Times New Roman" w:eastAsiaTheme="minorEastAsia" w:hAnsi="Times New Roman"/>
          <w:sz w:val="22"/>
        </w:rPr>
        <w:lastRenderedPageBreak/>
        <w:t>SMTC and location.</w:t>
      </w:r>
    </w:p>
    <w:p w14:paraId="44A0C08E" w14:textId="387C436C" w:rsidR="008768BA" w:rsidRDefault="008768BA"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The first option is to provide a reference location of neighbour cell so that UE can select SMTC based on its distance to the reference location</w:t>
      </w:r>
      <w:r w:rsidR="00600F20">
        <w:rPr>
          <w:rFonts w:ascii="Times New Roman" w:eastAsiaTheme="minorEastAsia" w:hAnsi="Times New Roman" w:hint="eastAsia"/>
          <w:sz w:val="22"/>
        </w:rPr>
        <w:t xml:space="preserve">. In this option a UE in </w:t>
      </w:r>
      <w:r w:rsidR="00600F20" w:rsidRPr="008768BA">
        <w:rPr>
          <w:rFonts w:ascii="Times New Roman" w:eastAsiaTheme="minorEastAsia" w:hAnsi="Times New Roman"/>
          <w:sz w:val="22"/>
        </w:rPr>
        <w:t>idle/inactive mode</w:t>
      </w:r>
      <w:r w:rsidR="00600F20">
        <w:rPr>
          <w:rFonts w:ascii="Times New Roman" w:eastAsiaTheme="minorEastAsia" w:hAnsi="Times New Roman" w:hint="eastAsia"/>
          <w:sz w:val="22"/>
        </w:rPr>
        <w:t xml:space="preserve"> needs to maintain valid UE location information and perform distance calculation. Although in some cases (e.g., UE is configured with distance-based neighbour cell measurement triggering) the UE</w:t>
      </w:r>
      <w:r w:rsidR="000D253E">
        <w:rPr>
          <w:rFonts w:ascii="Times New Roman" w:eastAsiaTheme="minorEastAsia" w:hAnsi="Times New Roman" w:hint="eastAsia"/>
          <w:sz w:val="22"/>
        </w:rPr>
        <w:t xml:space="preserve"> already needs to </w:t>
      </w:r>
      <w:r w:rsidR="000D253E">
        <w:rPr>
          <w:rFonts w:ascii="Times New Roman" w:eastAsiaTheme="minorEastAsia" w:hAnsi="Times New Roman"/>
          <w:sz w:val="22"/>
        </w:rPr>
        <w:t>maintain</w:t>
      </w:r>
      <w:r w:rsidR="000D253E">
        <w:rPr>
          <w:rFonts w:ascii="Times New Roman" w:eastAsiaTheme="minorEastAsia" w:hAnsi="Times New Roman" w:hint="eastAsia"/>
          <w:sz w:val="22"/>
        </w:rPr>
        <w:t xml:space="preserve"> valid UE location information that can be reused, this option still requires provisioning of neighbour cell reference location in system information as well as UE calculation, especially </w:t>
      </w:r>
      <w:r w:rsidR="000D253E">
        <w:rPr>
          <w:rFonts w:ascii="Times New Roman" w:eastAsiaTheme="minorEastAsia" w:hAnsi="Times New Roman"/>
          <w:sz w:val="22"/>
        </w:rPr>
        <w:t>that</w:t>
      </w:r>
      <w:r w:rsidR="000D253E">
        <w:rPr>
          <w:rFonts w:ascii="Times New Roman" w:eastAsiaTheme="minorEastAsia" w:hAnsi="Times New Roman" w:hint="eastAsia"/>
          <w:sz w:val="22"/>
        </w:rPr>
        <w:t xml:space="preserve"> UE may need to calculate multiple distances timely. With such complexity and power consumption introduced there seems to be no obvious benefit comparing with autonomous SMTC selection.</w:t>
      </w:r>
    </w:p>
    <w:p w14:paraId="56AEFFA6" w14:textId="5AED3DEE" w:rsidR="00D440E8" w:rsidRPr="00D440E8" w:rsidRDefault="00D440E8" w:rsidP="000E3248">
      <w:pPr>
        <w:spacing w:beforeLines="50" w:before="156" w:afterLines="50" w:after="156"/>
        <w:rPr>
          <w:rFonts w:ascii="Times New Roman" w:eastAsiaTheme="minorEastAsia" w:hAnsi="Times New Roman"/>
          <w:b/>
          <w:bCs/>
          <w:sz w:val="22"/>
        </w:rPr>
      </w:pPr>
      <w:r w:rsidRPr="00D440E8">
        <w:rPr>
          <w:rFonts w:ascii="Times New Roman" w:eastAsiaTheme="minorEastAsia" w:hAnsi="Times New Roman" w:hint="eastAsia"/>
          <w:b/>
          <w:bCs/>
          <w:sz w:val="22"/>
        </w:rPr>
        <w:t>Observation 1: To implement location/distance-based SMTC selection, UE needs to obtain at least one neighbour cell reference location and timely perform at least one distance calculation to determine which SMTC is to be selected.</w:t>
      </w:r>
    </w:p>
    <w:p w14:paraId="54F72D3C" w14:textId="782AA1A9" w:rsidR="000D253E" w:rsidRDefault="000D253E"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The second option is </w:t>
      </w:r>
      <w:r w:rsidR="00AF74F8">
        <w:rPr>
          <w:rFonts w:ascii="Times New Roman" w:eastAsiaTheme="minorEastAsia" w:hAnsi="Times New Roman" w:hint="eastAsia"/>
          <w:sz w:val="22"/>
        </w:rPr>
        <w:t xml:space="preserve">to provide serving cell SSB index so that UE can select SMTC based on selected SSB. In this option the UE location and distance calculation is no longer necessary and thus less complexity and power consumption. Although it has been mentioned that the benefit may not be obvious when there are </w:t>
      </w:r>
      <w:r w:rsidR="00AF74F8">
        <w:rPr>
          <w:rFonts w:ascii="Times New Roman" w:eastAsiaTheme="minorEastAsia" w:hAnsi="Times New Roman"/>
          <w:sz w:val="22"/>
        </w:rPr>
        <w:t>only</w:t>
      </w:r>
      <w:r w:rsidR="00AF74F8">
        <w:rPr>
          <w:rFonts w:ascii="Times New Roman" w:eastAsiaTheme="minorEastAsia" w:hAnsi="Times New Roman" w:hint="eastAsia"/>
          <w:sz w:val="22"/>
        </w:rPr>
        <w:t xml:space="preserve"> 2 SMTCs or the information is useless when there is only one SSB in the serving cell, the UE still has the choice of autonomous selection as in RAN2#129bis it has been agreed that </w:t>
      </w:r>
      <w:r w:rsidR="00AF74F8">
        <w:rPr>
          <w:rFonts w:ascii="Times New Roman" w:eastAsiaTheme="minorEastAsia" w:hAnsi="Times New Roman"/>
          <w:sz w:val="22"/>
        </w:rPr>
        <w:t>“</w:t>
      </w:r>
      <w:r w:rsidR="00AF74F8" w:rsidRPr="00AF74F8">
        <w:rPr>
          <w:rFonts w:ascii="Times New Roman" w:eastAsiaTheme="minorEastAsia" w:hAnsi="Times New Roman"/>
          <w:sz w:val="22"/>
        </w:rPr>
        <w:t>it is up to UE implementation on how to utilize the assistance information for SMTC selection in idle/inactive mode.</w:t>
      </w:r>
      <w:r w:rsidR="00AF74F8">
        <w:rPr>
          <w:rFonts w:ascii="Times New Roman" w:eastAsiaTheme="minorEastAsia" w:hAnsi="Times New Roman" w:hint="eastAsia"/>
          <w:sz w:val="22"/>
        </w:rPr>
        <w:t>”</w:t>
      </w:r>
    </w:p>
    <w:p w14:paraId="7F77DFE7" w14:textId="61F5D0F8" w:rsidR="00AF74F8" w:rsidRDefault="00AF74F8" w:rsidP="000E3248">
      <w:pPr>
        <w:spacing w:beforeLines="50" w:before="156" w:afterLines="50" w:after="156"/>
        <w:rPr>
          <w:rFonts w:ascii="Times New Roman" w:eastAsiaTheme="minorEastAsia" w:hAnsi="Times New Roman"/>
          <w:b/>
          <w:bCs/>
          <w:sz w:val="22"/>
        </w:rPr>
      </w:pPr>
      <w:r w:rsidRPr="000D180B">
        <w:rPr>
          <w:rFonts w:ascii="Times New Roman" w:eastAsiaTheme="minorEastAsia" w:hAnsi="Times New Roman" w:hint="eastAsia"/>
          <w:b/>
          <w:bCs/>
          <w:sz w:val="22"/>
        </w:rPr>
        <w:t xml:space="preserve">Proposal 1: </w:t>
      </w:r>
      <w:r w:rsidR="000D180B" w:rsidRPr="000D180B">
        <w:rPr>
          <w:rFonts w:ascii="Times New Roman" w:eastAsiaTheme="minorEastAsia" w:hAnsi="Times New Roman" w:hint="eastAsia"/>
          <w:b/>
          <w:bCs/>
          <w:sz w:val="22"/>
        </w:rPr>
        <w:t>The</w:t>
      </w:r>
      <w:r w:rsidR="000D180B" w:rsidRPr="000D180B">
        <w:rPr>
          <w:rFonts w:ascii="Times New Roman" w:eastAsiaTheme="minorEastAsia" w:hAnsi="Times New Roman"/>
          <w:b/>
          <w:bCs/>
          <w:sz w:val="22"/>
        </w:rPr>
        <w:t xml:space="preserve"> assistance information to help idle/inactive mode UE </w:t>
      </w:r>
      <w:r w:rsidR="000D180B" w:rsidRPr="000D180B">
        <w:rPr>
          <w:rFonts w:ascii="Times New Roman" w:eastAsiaTheme="minorEastAsia" w:hAnsi="Times New Roman" w:hint="eastAsia"/>
          <w:b/>
          <w:bCs/>
          <w:sz w:val="22"/>
        </w:rPr>
        <w:t>in</w:t>
      </w:r>
      <w:r w:rsidR="000D180B" w:rsidRPr="000D180B">
        <w:rPr>
          <w:rFonts w:ascii="Times New Roman" w:eastAsiaTheme="minorEastAsia" w:hAnsi="Times New Roman"/>
          <w:b/>
          <w:bCs/>
          <w:sz w:val="22"/>
        </w:rPr>
        <w:t xml:space="preserve"> SMTC selection</w:t>
      </w:r>
      <w:r w:rsidR="000D180B" w:rsidRPr="000D180B">
        <w:rPr>
          <w:rFonts w:ascii="Times New Roman" w:eastAsiaTheme="minorEastAsia" w:hAnsi="Times New Roman" w:hint="eastAsia"/>
          <w:b/>
          <w:bCs/>
          <w:sz w:val="22"/>
        </w:rPr>
        <w:t xml:space="preserve"> from gNB is serving cell SSB index. It is up to UE implementation whether to use the assistance information for SSB-based SMTC selection.</w:t>
      </w:r>
    </w:p>
    <w:p w14:paraId="0426C76E" w14:textId="48B5945D" w:rsidR="00DA5F0D" w:rsidRPr="00BA6A3E" w:rsidRDefault="00BA6A3E" w:rsidP="00BA6A3E">
      <w:pPr>
        <w:spacing w:beforeLines="50" w:before="156" w:afterLines="50" w:after="156"/>
        <w:outlineLvl w:val="1"/>
        <w:rPr>
          <w:rFonts w:ascii="Times New Roman" w:hAnsi="Times New Roman"/>
          <w:b/>
          <w:bCs/>
          <w:sz w:val="22"/>
          <w:u w:val="single"/>
        </w:rPr>
      </w:pPr>
      <w:r w:rsidRPr="00BA6A3E">
        <w:rPr>
          <w:rFonts w:ascii="Times New Roman" w:hAnsi="Times New Roman"/>
          <w:b/>
          <w:bCs/>
          <w:sz w:val="22"/>
          <w:u w:val="single"/>
        </w:rPr>
        <w:t>Msg4 PDSCH repetition</w:t>
      </w:r>
      <w:r w:rsidRPr="00BA6A3E">
        <w:rPr>
          <w:rFonts w:ascii="Times New Roman" w:hAnsi="Times New Roman" w:hint="eastAsia"/>
          <w:b/>
          <w:bCs/>
          <w:sz w:val="22"/>
          <w:u w:val="single"/>
        </w:rPr>
        <w:t xml:space="preserve"> support</w:t>
      </w:r>
    </w:p>
    <w:p w14:paraId="7FEF74C2" w14:textId="0C48650F" w:rsidR="00BA6A3E" w:rsidRDefault="00BA6A3E" w:rsidP="000E3248">
      <w:pPr>
        <w:spacing w:beforeLines="50" w:before="156" w:afterLines="50" w:after="156"/>
        <w:rPr>
          <w:rFonts w:ascii="Times New Roman" w:eastAsiaTheme="minorEastAsia" w:hAnsi="Times New Roman"/>
          <w:sz w:val="22"/>
        </w:rPr>
      </w:pPr>
      <w:r w:rsidRPr="00BA6A3E">
        <w:rPr>
          <w:rFonts w:ascii="Times New Roman" w:eastAsiaTheme="minorEastAsia" w:hAnsi="Times New Roman" w:hint="eastAsia"/>
          <w:sz w:val="22"/>
        </w:rPr>
        <w:t xml:space="preserve">For DL-CE </w:t>
      </w:r>
      <w:r w:rsidRPr="00BA6A3E">
        <w:rPr>
          <w:rFonts w:ascii="Times New Roman" w:eastAsiaTheme="minorEastAsia" w:hAnsi="Times New Roman"/>
          <w:sz w:val="22"/>
        </w:rPr>
        <w:t>link level enhancements</w:t>
      </w:r>
      <w:r>
        <w:rPr>
          <w:rFonts w:ascii="Times New Roman" w:eastAsiaTheme="minorEastAsia" w:hAnsi="Times New Roman" w:hint="eastAsia"/>
          <w:sz w:val="22"/>
        </w:rPr>
        <w:t>, RAN1 have confirmed support of</w:t>
      </w:r>
      <w:r w:rsidRPr="00BA6A3E">
        <w:t xml:space="preserve"> </w:t>
      </w:r>
      <w:r w:rsidRPr="00BA6A3E">
        <w:rPr>
          <w:rFonts w:ascii="Times New Roman" w:eastAsiaTheme="minorEastAsia" w:hAnsi="Times New Roman"/>
          <w:sz w:val="22"/>
        </w:rPr>
        <w:t>Msg4 PDSCH</w:t>
      </w:r>
      <w:r>
        <w:rPr>
          <w:rFonts w:ascii="Times New Roman" w:eastAsiaTheme="minorEastAsia" w:hAnsi="Times New Roman" w:hint="eastAsia"/>
          <w:sz w:val="22"/>
        </w:rPr>
        <w:t xml:space="preserve"> repetition which may have further RAN2 impact. For instance, the following agreements were made in the latest RAN1#120bis:</w:t>
      </w:r>
    </w:p>
    <w:tbl>
      <w:tblPr>
        <w:tblStyle w:val="af1"/>
        <w:tblW w:w="0" w:type="auto"/>
        <w:tblLook w:val="04A0" w:firstRow="1" w:lastRow="0" w:firstColumn="1" w:lastColumn="0" w:noHBand="0" w:noVBand="1"/>
      </w:tblPr>
      <w:tblGrid>
        <w:gridCol w:w="9629"/>
      </w:tblGrid>
      <w:tr w:rsidR="00BA6A3E" w14:paraId="315D79C8" w14:textId="77777777" w:rsidTr="00BA6A3E">
        <w:tc>
          <w:tcPr>
            <w:tcW w:w="9629" w:type="dxa"/>
          </w:tcPr>
          <w:p w14:paraId="3A1DF72C" w14:textId="77777777" w:rsidR="00BA6A3E" w:rsidRPr="00BA6A3E" w:rsidRDefault="00BA6A3E" w:rsidP="00BA6A3E">
            <w:pPr>
              <w:widowControl/>
              <w:jc w:val="left"/>
              <w:rPr>
                <w:rFonts w:ascii="Times New Roman" w:eastAsia="Batang" w:hAnsi="Times New Roman"/>
                <w:kern w:val="0"/>
                <w:sz w:val="20"/>
                <w:szCs w:val="20"/>
                <w:lang w:val="en-GB" w:eastAsia="en-US"/>
              </w:rPr>
            </w:pPr>
            <w:r w:rsidRPr="00BA6A3E">
              <w:rPr>
                <w:rFonts w:ascii="Times New Roman" w:eastAsia="Batang" w:hAnsi="Times New Roman"/>
                <w:kern w:val="0"/>
                <w:sz w:val="20"/>
                <w:szCs w:val="20"/>
                <w:highlight w:val="green"/>
                <w:lang w:val="en-GB" w:eastAsia="en-US"/>
              </w:rPr>
              <w:t>Agreement</w:t>
            </w:r>
          </w:p>
          <w:p w14:paraId="2AA0390A" w14:textId="77777777" w:rsidR="00BA6A3E" w:rsidRPr="00BA6A3E" w:rsidRDefault="00BA6A3E" w:rsidP="00BA6A3E">
            <w:pPr>
              <w:widowControl/>
              <w:jc w:val="left"/>
              <w:rPr>
                <w:rFonts w:ascii="Times New Roman" w:eastAsia="Batang" w:hAnsi="Times New Roman"/>
                <w:kern w:val="0"/>
                <w:sz w:val="20"/>
                <w:szCs w:val="20"/>
                <w:lang w:val="en-GB" w:eastAsia="en-US"/>
              </w:rPr>
            </w:pPr>
            <w:r w:rsidRPr="00BA6A3E">
              <w:rPr>
                <w:rFonts w:ascii="Times New Roman" w:eastAsia="Batang" w:hAnsi="Times New Roman"/>
                <w:kern w:val="0"/>
                <w:sz w:val="20"/>
                <w:szCs w:val="20"/>
                <w:lang w:val="en-GB" w:eastAsia="en-US"/>
              </w:rPr>
              <w:t xml:space="preserve">For enabling/disabling Msg4 PDSCH repetition, RAN1 to </w:t>
            </w:r>
            <w:proofErr w:type="gramStart"/>
            <w:r w:rsidRPr="00BA6A3E">
              <w:rPr>
                <w:rFonts w:ascii="Times New Roman" w:eastAsia="Batang" w:hAnsi="Times New Roman"/>
                <w:kern w:val="0"/>
                <w:sz w:val="20"/>
                <w:szCs w:val="20"/>
                <w:lang w:val="en-GB" w:eastAsia="en-US"/>
              </w:rPr>
              <w:t>down-select</w:t>
            </w:r>
            <w:proofErr w:type="gramEnd"/>
            <w:r w:rsidRPr="00BA6A3E">
              <w:rPr>
                <w:rFonts w:ascii="Times New Roman" w:eastAsia="Batang" w:hAnsi="Times New Roman"/>
                <w:kern w:val="0"/>
                <w:sz w:val="20"/>
                <w:szCs w:val="20"/>
                <w:lang w:val="en-GB" w:eastAsia="en-US"/>
              </w:rPr>
              <w:t xml:space="preserve"> among the following options:</w:t>
            </w:r>
          </w:p>
          <w:p w14:paraId="5FB8F73E" w14:textId="77777777" w:rsidR="00BA6A3E" w:rsidRPr="00BA6A3E" w:rsidRDefault="00BA6A3E" w:rsidP="00BA6A3E">
            <w:pPr>
              <w:widowControl/>
              <w:numPr>
                <w:ilvl w:val="0"/>
                <w:numId w:val="54"/>
              </w:numPr>
              <w:jc w:val="left"/>
              <w:rPr>
                <w:rFonts w:ascii="Times New Roman" w:eastAsia="Batang" w:hAnsi="Times New Roman"/>
                <w:kern w:val="0"/>
                <w:sz w:val="20"/>
                <w:szCs w:val="20"/>
                <w:lang w:val="en-GB" w:eastAsia="x-none"/>
              </w:rPr>
            </w:pPr>
            <w:r w:rsidRPr="00BA6A3E">
              <w:rPr>
                <w:rFonts w:ascii="Times New Roman" w:eastAsia="Batang" w:hAnsi="Times New Roman"/>
                <w:kern w:val="0"/>
                <w:sz w:val="20"/>
                <w:szCs w:val="20"/>
                <w:lang w:val="en-GB" w:eastAsia="x-none"/>
              </w:rPr>
              <w:t>Option 1: UE specific PDSCH with Msg4 repetition activation indicated via PDCCH- DCI Format 1_0</w:t>
            </w:r>
          </w:p>
          <w:p w14:paraId="55F1F1B8" w14:textId="77777777" w:rsidR="00BA6A3E" w:rsidRPr="00BA6A3E" w:rsidRDefault="00BA6A3E" w:rsidP="00BA6A3E">
            <w:pPr>
              <w:widowControl/>
              <w:numPr>
                <w:ilvl w:val="1"/>
                <w:numId w:val="53"/>
              </w:numPr>
              <w:jc w:val="left"/>
              <w:rPr>
                <w:rFonts w:ascii="Times New Roman" w:eastAsia="Batang" w:hAnsi="Times New Roman"/>
                <w:kern w:val="0"/>
                <w:sz w:val="20"/>
                <w:szCs w:val="20"/>
                <w:lang w:val="en-GB" w:eastAsia="x-none"/>
              </w:rPr>
            </w:pPr>
            <w:r w:rsidRPr="00BA6A3E">
              <w:rPr>
                <w:rFonts w:ascii="Times New Roman" w:eastAsia="Batang" w:hAnsi="Times New Roman"/>
                <w:kern w:val="0"/>
                <w:sz w:val="20"/>
                <w:szCs w:val="20"/>
                <w:lang w:val="en-GB" w:eastAsia="x-none"/>
              </w:rPr>
              <w:t>FFS: indication details.</w:t>
            </w:r>
          </w:p>
          <w:p w14:paraId="3DD304C6" w14:textId="77777777" w:rsidR="00BA6A3E" w:rsidRPr="00BA6A3E" w:rsidRDefault="00BA6A3E" w:rsidP="00BA6A3E">
            <w:pPr>
              <w:widowControl/>
              <w:numPr>
                <w:ilvl w:val="1"/>
                <w:numId w:val="53"/>
              </w:numPr>
              <w:jc w:val="left"/>
              <w:rPr>
                <w:rFonts w:ascii="Times New Roman" w:eastAsia="Batang" w:hAnsi="Times New Roman"/>
                <w:kern w:val="0"/>
                <w:sz w:val="20"/>
                <w:szCs w:val="20"/>
                <w:lang w:val="en-GB" w:eastAsia="x-none"/>
              </w:rPr>
            </w:pPr>
            <w:r w:rsidRPr="00BA6A3E">
              <w:rPr>
                <w:rFonts w:ascii="Times New Roman" w:eastAsia="Batang" w:hAnsi="Times New Roman"/>
                <w:kern w:val="0"/>
                <w:sz w:val="20"/>
                <w:szCs w:val="20"/>
                <w:lang w:val="en-GB" w:eastAsia="x-none"/>
              </w:rPr>
              <w:t xml:space="preserve">FFS: whether/how network is informed by the UE that certain conditions are met to trigger Msg4 PDSCH repetition (e.g. RSRP detected at UE is less than x dB) </w:t>
            </w:r>
          </w:p>
          <w:p w14:paraId="636AED1B" w14:textId="77777777" w:rsidR="00BA6A3E" w:rsidRPr="00BA6A3E" w:rsidRDefault="00BA6A3E" w:rsidP="00BA6A3E">
            <w:pPr>
              <w:widowControl/>
              <w:numPr>
                <w:ilvl w:val="0"/>
                <w:numId w:val="54"/>
              </w:numPr>
              <w:jc w:val="left"/>
              <w:rPr>
                <w:rFonts w:ascii="Times New Roman" w:eastAsia="Batang" w:hAnsi="Times New Roman"/>
                <w:kern w:val="0"/>
                <w:sz w:val="20"/>
                <w:szCs w:val="20"/>
                <w:lang w:val="en-GB" w:eastAsia="x-none"/>
              </w:rPr>
            </w:pPr>
            <w:r w:rsidRPr="00BA6A3E">
              <w:rPr>
                <w:rFonts w:ascii="Times New Roman" w:eastAsia="Batang" w:hAnsi="Times New Roman"/>
                <w:kern w:val="0"/>
                <w:sz w:val="20"/>
                <w:szCs w:val="20"/>
                <w:lang w:val="en-GB" w:eastAsia="x-none"/>
              </w:rPr>
              <w:t>Option 2: The enabling/disabling of Msg4 PDSCH repetition is implicitly indicated by the enabling/disabling of SIB1 PDSCH repetition.</w:t>
            </w:r>
          </w:p>
          <w:p w14:paraId="18170219" w14:textId="77777777" w:rsidR="00BA6A3E" w:rsidRPr="00BA6A3E" w:rsidRDefault="00BA6A3E" w:rsidP="00BA6A3E">
            <w:pPr>
              <w:widowControl/>
              <w:numPr>
                <w:ilvl w:val="0"/>
                <w:numId w:val="54"/>
              </w:numPr>
              <w:jc w:val="left"/>
              <w:rPr>
                <w:rFonts w:ascii="Times New Roman" w:eastAsia="Batang" w:hAnsi="Times New Roman"/>
                <w:kern w:val="0"/>
                <w:sz w:val="20"/>
                <w:szCs w:val="20"/>
                <w:lang w:val="en-GB" w:eastAsia="x-none"/>
              </w:rPr>
            </w:pPr>
            <w:r w:rsidRPr="00BA6A3E">
              <w:rPr>
                <w:rFonts w:ascii="Times New Roman" w:eastAsia="Batang" w:hAnsi="Times New Roman"/>
                <w:kern w:val="0"/>
                <w:sz w:val="20"/>
                <w:szCs w:val="20"/>
                <w:lang w:val="en-GB" w:eastAsia="x-none"/>
              </w:rPr>
              <w:t>Option 3: The enabling/disabling is indicated by SIB1 configuration</w:t>
            </w:r>
          </w:p>
          <w:p w14:paraId="45B83207" w14:textId="77777777" w:rsidR="00BA6A3E" w:rsidRPr="00BA6A3E" w:rsidRDefault="00BA6A3E" w:rsidP="00BA6A3E">
            <w:pPr>
              <w:widowControl/>
              <w:numPr>
                <w:ilvl w:val="1"/>
                <w:numId w:val="53"/>
              </w:numPr>
              <w:jc w:val="left"/>
              <w:rPr>
                <w:rFonts w:ascii="Times New Roman" w:eastAsia="Batang" w:hAnsi="Times New Roman"/>
                <w:kern w:val="0"/>
                <w:sz w:val="20"/>
                <w:szCs w:val="20"/>
                <w:lang w:val="en-GB" w:eastAsia="x-none"/>
              </w:rPr>
            </w:pPr>
            <w:r w:rsidRPr="00BA6A3E">
              <w:rPr>
                <w:rFonts w:ascii="Times New Roman" w:eastAsia="Batang" w:hAnsi="Times New Roman"/>
                <w:kern w:val="0"/>
                <w:sz w:val="20"/>
                <w:szCs w:val="20"/>
                <w:lang w:val="en-GB" w:eastAsia="x-none"/>
              </w:rPr>
              <w:t>FFS: whether/how network is informed by the UE that certain conditions are met to trigger Msg4 PDSCH repetition (e.g. RSRP detected at UE is less than x dB)</w:t>
            </w:r>
          </w:p>
          <w:p w14:paraId="47701188" w14:textId="6C3AF8EF" w:rsidR="00BA6A3E" w:rsidRPr="00600F84" w:rsidRDefault="00BA6A3E" w:rsidP="00600F84">
            <w:pPr>
              <w:widowControl/>
              <w:jc w:val="left"/>
              <w:rPr>
                <w:rFonts w:ascii="Times New Roman" w:hAnsi="Times New Roman"/>
                <w:iCs/>
                <w:kern w:val="0"/>
                <w:sz w:val="20"/>
                <w:szCs w:val="20"/>
                <w:lang w:val="en-GB"/>
              </w:rPr>
            </w:pPr>
            <w:r w:rsidRPr="00BA6A3E">
              <w:rPr>
                <w:rFonts w:ascii="Times New Roman" w:hAnsi="Times New Roman"/>
                <w:iCs/>
                <w:kern w:val="0"/>
                <w:sz w:val="20"/>
                <w:szCs w:val="20"/>
                <w:lang w:val="en-GB"/>
              </w:rPr>
              <w:t>FFS: Whether UE reports its capability</w:t>
            </w:r>
          </w:p>
        </w:tc>
      </w:tr>
    </w:tbl>
    <w:p w14:paraId="58FDDE3F" w14:textId="384D43E1" w:rsidR="006D2924" w:rsidRDefault="006D2924"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And for Option 2 referring to SIB1 PDSCH repetition:</w:t>
      </w:r>
    </w:p>
    <w:tbl>
      <w:tblPr>
        <w:tblStyle w:val="af1"/>
        <w:tblW w:w="0" w:type="auto"/>
        <w:tblLook w:val="04A0" w:firstRow="1" w:lastRow="0" w:firstColumn="1" w:lastColumn="0" w:noHBand="0" w:noVBand="1"/>
      </w:tblPr>
      <w:tblGrid>
        <w:gridCol w:w="9629"/>
      </w:tblGrid>
      <w:tr w:rsidR="006D2924" w14:paraId="3D910BCD" w14:textId="77777777" w:rsidTr="006D2924">
        <w:tc>
          <w:tcPr>
            <w:tcW w:w="9629" w:type="dxa"/>
          </w:tcPr>
          <w:p w14:paraId="49206932" w14:textId="77777777" w:rsidR="006D2924" w:rsidRPr="006D2924" w:rsidRDefault="006D2924" w:rsidP="006D2924">
            <w:pPr>
              <w:widowControl/>
              <w:jc w:val="left"/>
              <w:rPr>
                <w:rFonts w:ascii="Times New Roman" w:eastAsia="Batang" w:hAnsi="Times New Roman"/>
                <w:bCs/>
                <w:kern w:val="0"/>
                <w:sz w:val="20"/>
                <w:szCs w:val="20"/>
                <w:lang w:val="en-GB" w:eastAsia="en-US"/>
              </w:rPr>
            </w:pPr>
            <w:r w:rsidRPr="006D2924">
              <w:rPr>
                <w:rFonts w:ascii="Times New Roman" w:eastAsia="Batang" w:hAnsi="Times New Roman"/>
                <w:bCs/>
                <w:kern w:val="0"/>
                <w:sz w:val="20"/>
                <w:szCs w:val="20"/>
                <w:highlight w:val="green"/>
                <w:lang w:val="en-GB" w:eastAsia="en-US"/>
              </w:rPr>
              <w:t>Agreement</w:t>
            </w:r>
          </w:p>
          <w:p w14:paraId="7B706D44" w14:textId="77777777" w:rsidR="006D2924" w:rsidRPr="006D2924" w:rsidRDefault="006D2924" w:rsidP="006D2924">
            <w:pPr>
              <w:widowControl/>
              <w:tabs>
                <w:tab w:val="left" w:pos="0"/>
              </w:tabs>
              <w:jc w:val="left"/>
              <w:rPr>
                <w:rFonts w:ascii="Times New Roman" w:eastAsia="Batang" w:hAnsi="Times New Roman"/>
                <w:kern w:val="0"/>
                <w:sz w:val="20"/>
                <w:szCs w:val="20"/>
                <w:lang w:val="en-GB" w:eastAsia="en-US"/>
              </w:rPr>
            </w:pPr>
            <w:r w:rsidRPr="006D2924">
              <w:rPr>
                <w:rFonts w:ascii="Times New Roman" w:eastAsia="Batang" w:hAnsi="Times New Roman"/>
                <w:kern w:val="0"/>
                <w:sz w:val="20"/>
                <w:szCs w:val="20"/>
                <w:lang w:val="en-GB" w:eastAsia="en-US"/>
              </w:rPr>
              <w:t>For enabling/disabling SIB1 PDSCH repetition, RAN1 to consider the following options:</w:t>
            </w:r>
          </w:p>
          <w:p w14:paraId="231CBC32" w14:textId="77777777" w:rsidR="006D2924" w:rsidRPr="006D2924" w:rsidRDefault="006D2924" w:rsidP="006D2924">
            <w:pPr>
              <w:widowControl/>
              <w:numPr>
                <w:ilvl w:val="1"/>
                <w:numId w:val="55"/>
              </w:numPr>
              <w:tabs>
                <w:tab w:val="left" w:pos="0"/>
              </w:tabs>
              <w:jc w:val="left"/>
              <w:rPr>
                <w:rFonts w:ascii="Times New Roman" w:eastAsia="Batang" w:hAnsi="Times New Roman"/>
                <w:kern w:val="0"/>
                <w:sz w:val="20"/>
                <w:szCs w:val="20"/>
                <w:lang w:val="en-GB" w:eastAsia="x-none"/>
              </w:rPr>
            </w:pPr>
            <w:r w:rsidRPr="006D2924">
              <w:rPr>
                <w:rFonts w:ascii="Times New Roman" w:eastAsia="Batang" w:hAnsi="Times New Roman"/>
                <w:kern w:val="0"/>
                <w:sz w:val="20"/>
                <w:szCs w:val="20"/>
                <w:lang w:val="en-GB" w:eastAsia="x-none"/>
              </w:rPr>
              <w:t>Option 1: Using reserved bit(s) in PBCH payload.</w:t>
            </w:r>
          </w:p>
          <w:p w14:paraId="206C929F" w14:textId="77777777" w:rsidR="006D2924" w:rsidRPr="006D2924" w:rsidRDefault="006D2924" w:rsidP="006D2924">
            <w:pPr>
              <w:widowControl/>
              <w:numPr>
                <w:ilvl w:val="1"/>
                <w:numId w:val="55"/>
              </w:numPr>
              <w:tabs>
                <w:tab w:val="left" w:pos="0"/>
              </w:tabs>
              <w:jc w:val="left"/>
              <w:rPr>
                <w:rFonts w:ascii="Times New Roman" w:eastAsia="Batang" w:hAnsi="Times New Roman"/>
                <w:kern w:val="0"/>
                <w:sz w:val="20"/>
                <w:szCs w:val="20"/>
                <w:lang w:val="en-GB" w:eastAsia="x-none"/>
              </w:rPr>
            </w:pPr>
            <w:r w:rsidRPr="006D2924">
              <w:rPr>
                <w:rFonts w:ascii="Times New Roman" w:eastAsia="Batang" w:hAnsi="Times New Roman"/>
                <w:kern w:val="0"/>
                <w:sz w:val="20"/>
                <w:szCs w:val="20"/>
                <w:lang w:val="en-GB" w:eastAsia="x-none"/>
              </w:rPr>
              <w:t>Option 2: Using scheduling PDCCH.</w:t>
            </w:r>
          </w:p>
          <w:p w14:paraId="541ED2FD" w14:textId="12EEFC6B" w:rsidR="006D2924" w:rsidRPr="006D2924" w:rsidRDefault="006D2924" w:rsidP="006D2924">
            <w:pPr>
              <w:widowControl/>
              <w:numPr>
                <w:ilvl w:val="1"/>
                <w:numId w:val="55"/>
              </w:numPr>
              <w:tabs>
                <w:tab w:val="left" w:pos="0"/>
              </w:tabs>
              <w:jc w:val="left"/>
              <w:rPr>
                <w:rFonts w:ascii="Times New Roman" w:eastAsia="Batang" w:hAnsi="Times New Roman"/>
                <w:kern w:val="0"/>
                <w:sz w:val="20"/>
                <w:szCs w:val="20"/>
                <w:lang w:val="en-GB" w:eastAsia="x-none"/>
              </w:rPr>
            </w:pPr>
            <w:r w:rsidRPr="006D2924">
              <w:rPr>
                <w:rFonts w:ascii="Times New Roman" w:eastAsia="Batang" w:hAnsi="Times New Roman"/>
                <w:kern w:val="0"/>
                <w:sz w:val="20"/>
                <w:szCs w:val="20"/>
                <w:lang w:val="en-GB" w:eastAsia="x-none"/>
              </w:rPr>
              <w:lastRenderedPageBreak/>
              <w:t>Option 3: The enabling/disabling of SIB1 PDSCH repetition is implicitly indicating by the enabling/disabling of Type-0 CSS PDCCH repetition.</w:t>
            </w:r>
          </w:p>
        </w:tc>
      </w:tr>
    </w:tbl>
    <w:p w14:paraId="18BEFA9C" w14:textId="132589A7" w:rsidR="00BA6A3E" w:rsidRDefault="00FC2DDD"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lastRenderedPageBreak/>
        <w:t>It is observed that RAN1 have not made the final down-selection, and for the same reason RAN2 decided to wait for</w:t>
      </w:r>
      <w:r w:rsidRPr="00FC2DDD">
        <w:rPr>
          <w:rFonts w:ascii="Times New Roman" w:eastAsiaTheme="minorEastAsia" w:hAnsi="Times New Roman"/>
          <w:sz w:val="22"/>
        </w:rPr>
        <w:t xml:space="preserve"> further RAN1 progress</w:t>
      </w:r>
      <w:r>
        <w:rPr>
          <w:rFonts w:ascii="Times New Roman" w:eastAsiaTheme="minorEastAsia" w:hAnsi="Times New Roman" w:hint="eastAsia"/>
          <w:sz w:val="22"/>
        </w:rPr>
        <w:t xml:space="preserve"> in RAN2#129bis. However</w:t>
      </w:r>
      <w:r w:rsidR="006D2924">
        <w:rPr>
          <w:rFonts w:ascii="Times New Roman" w:eastAsiaTheme="minorEastAsia" w:hAnsi="Times New Roman" w:hint="eastAsia"/>
          <w:sz w:val="22"/>
        </w:rPr>
        <w:t>,</w:t>
      </w:r>
      <w:r>
        <w:rPr>
          <w:rFonts w:ascii="Times New Roman" w:eastAsiaTheme="minorEastAsia" w:hAnsi="Times New Roman" w:hint="eastAsia"/>
          <w:sz w:val="22"/>
        </w:rPr>
        <w:t xml:space="preserve"> considering that the Rel-19 function freezing is approaching</w:t>
      </w:r>
      <w:r w:rsidR="006D2924">
        <w:rPr>
          <w:rFonts w:ascii="Times New Roman" w:eastAsiaTheme="minorEastAsia" w:hAnsi="Times New Roman" w:hint="eastAsia"/>
          <w:sz w:val="22"/>
        </w:rPr>
        <w:t>, some</w:t>
      </w:r>
      <w:r w:rsidR="00054D8F">
        <w:rPr>
          <w:rFonts w:ascii="Times New Roman" w:eastAsiaTheme="minorEastAsia" w:hAnsi="Times New Roman" w:hint="eastAsia"/>
          <w:sz w:val="22"/>
        </w:rPr>
        <w:t xml:space="preserve"> common issues</w:t>
      </w:r>
      <w:r w:rsidR="006D2924">
        <w:rPr>
          <w:rFonts w:ascii="Times New Roman" w:eastAsiaTheme="minorEastAsia" w:hAnsi="Times New Roman" w:hint="eastAsia"/>
          <w:sz w:val="22"/>
        </w:rPr>
        <w:t xml:space="preserve"> can be discussed in RAN2, e.g. </w:t>
      </w:r>
      <w:r w:rsidR="00054D8F" w:rsidRPr="00054D8F">
        <w:rPr>
          <w:rFonts w:ascii="Times New Roman" w:eastAsiaTheme="minorEastAsia" w:hAnsi="Times New Roman"/>
          <w:sz w:val="22"/>
        </w:rPr>
        <w:t>UE request</w:t>
      </w:r>
      <w:r w:rsidR="00D75961">
        <w:rPr>
          <w:rFonts w:ascii="Times New Roman" w:eastAsiaTheme="minorEastAsia" w:hAnsi="Times New Roman" w:hint="eastAsia"/>
          <w:sz w:val="22"/>
        </w:rPr>
        <w:t>/</w:t>
      </w:r>
      <w:r w:rsidR="00054D8F" w:rsidRPr="00054D8F">
        <w:rPr>
          <w:rFonts w:ascii="Times New Roman" w:eastAsiaTheme="minorEastAsia" w:hAnsi="Times New Roman"/>
          <w:sz w:val="22"/>
        </w:rPr>
        <w:t xml:space="preserve">capability indication for </w:t>
      </w:r>
      <w:r w:rsidR="00D75961">
        <w:rPr>
          <w:rFonts w:ascii="Times New Roman" w:eastAsiaTheme="minorEastAsia" w:hAnsi="Times New Roman" w:hint="eastAsia"/>
          <w:sz w:val="22"/>
        </w:rPr>
        <w:t>M</w:t>
      </w:r>
      <w:r w:rsidR="00054D8F" w:rsidRPr="00054D8F">
        <w:rPr>
          <w:rFonts w:ascii="Times New Roman" w:eastAsiaTheme="minorEastAsia" w:hAnsi="Times New Roman"/>
          <w:sz w:val="22"/>
        </w:rPr>
        <w:t xml:space="preserve">sg4 </w:t>
      </w:r>
      <w:r w:rsidR="00D75961">
        <w:rPr>
          <w:rFonts w:ascii="Times New Roman" w:eastAsiaTheme="minorEastAsia" w:hAnsi="Times New Roman" w:hint="eastAsia"/>
          <w:sz w:val="22"/>
        </w:rPr>
        <w:t xml:space="preserve">PDSCH </w:t>
      </w:r>
      <w:r w:rsidR="00054D8F" w:rsidRPr="00054D8F">
        <w:rPr>
          <w:rFonts w:ascii="Times New Roman" w:eastAsiaTheme="minorEastAsia" w:hAnsi="Times New Roman"/>
          <w:sz w:val="22"/>
        </w:rPr>
        <w:t xml:space="preserve">repetition in </w:t>
      </w:r>
      <w:r w:rsidR="00D75961">
        <w:rPr>
          <w:rFonts w:ascii="Times New Roman" w:eastAsiaTheme="minorEastAsia" w:hAnsi="Times New Roman" w:hint="eastAsia"/>
          <w:sz w:val="22"/>
        </w:rPr>
        <w:t>Msg</w:t>
      </w:r>
      <w:r w:rsidR="00054D8F" w:rsidRPr="00054D8F">
        <w:rPr>
          <w:rFonts w:ascii="Times New Roman" w:eastAsiaTheme="minorEastAsia" w:hAnsi="Times New Roman"/>
          <w:sz w:val="22"/>
        </w:rPr>
        <w:t>3</w:t>
      </w:r>
      <w:r w:rsidR="00D75961">
        <w:rPr>
          <w:rFonts w:ascii="Times New Roman" w:eastAsiaTheme="minorEastAsia" w:hAnsi="Times New Roman" w:hint="eastAsia"/>
          <w:sz w:val="22"/>
        </w:rPr>
        <w:t xml:space="preserve"> and corresponding </w:t>
      </w:r>
      <w:r w:rsidR="00054D8F" w:rsidRPr="00054D8F">
        <w:rPr>
          <w:rFonts w:ascii="Times New Roman" w:eastAsiaTheme="minorEastAsia" w:hAnsi="Times New Roman"/>
          <w:sz w:val="22"/>
        </w:rPr>
        <w:t>threshold.</w:t>
      </w:r>
    </w:p>
    <w:p w14:paraId="4DCD0308" w14:textId="7739263A" w:rsidR="00924FCE" w:rsidRPr="00D75961" w:rsidRDefault="00492803" w:rsidP="000E3248">
      <w:pPr>
        <w:spacing w:beforeLines="50" w:before="156" w:afterLines="50" w:after="156"/>
        <w:rPr>
          <w:rFonts w:ascii="Times New Roman" w:eastAsiaTheme="minorEastAsia" w:hAnsi="Times New Roman"/>
          <w:b/>
          <w:bCs/>
          <w:sz w:val="22"/>
        </w:rPr>
      </w:pPr>
      <w:r w:rsidRPr="00D75961">
        <w:rPr>
          <w:rFonts w:ascii="Times New Roman" w:eastAsiaTheme="minorEastAsia" w:hAnsi="Times New Roman" w:hint="eastAsia"/>
          <w:b/>
          <w:bCs/>
          <w:sz w:val="22"/>
        </w:rPr>
        <w:t xml:space="preserve">Proposal 2: If </w:t>
      </w:r>
      <w:r w:rsidR="00924FCE" w:rsidRPr="00D75961">
        <w:rPr>
          <w:rFonts w:ascii="Times New Roman" w:eastAsiaTheme="minorEastAsia" w:hAnsi="Times New Roman" w:hint="eastAsia"/>
          <w:b/>
          <w:bCs/>
          <w:sz w:val="22"/>
        </w:rPr>
        <w:t xml:space="preserve">there is a need of UE </w:t>
      </w:r>
      <w:r w:rsidR="00D75961" w:rsidRPr="00D75961">
        <w:rPr>
          <w:rFonts w:ascii="Times New Roman" w:eastAsiaTheme="minorEastAsia" w:hAnsi="Times New Roman"/>
          <w:b/>
          <w:bCs/>
          <w:sz w:val="22"/>
        </w:rPr>
        <w:t>request</w:t>
      </w:r>
      <w:r w:rsidR="00D75961" w:rsidRPr="00D75961">
        <w:rPr>
          <w:rFonts w:ascii="Times New Roman" w:eastAsiaTheme="minorEastAsia" w:hAnsi="Times New Roman" w:hint="eastAsia"/>
          <w:b/>
          <w:bCs/>
          <w:sz w:val="22"/>
        </w:rPr>
        <w:t>/</w:t>
      </w:r>
      <w:r w:rsidR="00D75961" w:rsidRPr="00D75961">
        <w:rPr>
          <w:rFonts w:ascii="Times New Roman" w:eastAsiaTheme="minorEastAsia" w:hAnsi="Times New Roman"/>
          <w:b/>
          <w:bCs/>
          <w:sz w:val="22"/>
        </w:rPr>
        <w:t>capability indication</w:t>
      </w:r>
      <w:r w:rsidR="00924FCE" w:rsidRPr="00D75961">
        <w:rPr>
          <w:rFonts w:ascii="Times New Roman" w:eastAsiaTheme="minorEastAsia" w:hAnsi="Times New Roman" w:hint="eastAsia"/>
          <w:b/>
          <w:bCs/>
          <w:sz w:val="22"/>
        </w:rPr>
        <w:t xml:space="preserve"> for </w:t>
      </w:r>
      <w:r w:rsidR="00924FCE" w:rsidRPr="00D75961">
        <w:rPr>
          <w:rFonts w:ascii="Times New Roman" w:eastAsiaTheme="minorEastAsia" w:hAnsi="Times New Roman"/>
          <w:b/>
          <w:bCs/>
          <w:sz w:val="22"/>
        </w:rPr>
        <w:t>Msg4 PDSCH repetition</w:t>
      </w:r>
      <w:r w:rsidR="00D75961" w:rsidRPr="00D75961">
        <w:rPr>
          <w:rFonts w:ascii="Times New Roman" w:eastAsiaTheme="minorEastAsia" w:hAnsi="Times New Roman" w:hint="eastAsia"/>
          <w:b/>
          <w:bCs/>
          <w:sz w:val="22"/>
        </w:rPr>
        <w:t xml:space="preserve"> (i.e. from RAN1), UE can include such </w:t>
      </w:r>
      <w:r w:rsidR="00D75961" w:rsidRPr="00D75961">
        <w:rPr>
          <w:rFonts w:ascii="Times New Roman" w:eastAsiaTheme="minorEastAsia" w:hAnsi="Times New Roman"/>
          <w:b/>
          <w:bCs/>
          <w:sz w:val="22"/>
        </w:rPr>
        <w:t>request</w:t>
      </w:r>
      <w:r w:rsidR="00D75961" w:rsidRPr="00D75961">
        <w:rPr>
          <w:rFonts w:ascii="Times New Roman" w:eastAsiaTheme="minorEastAsia" w:hAnsi="Times New Roman" w:hint="eastAsia"/>
          <w:b/>
          <w:bCs/>
          <w:sz w:val="22"/>
        </w:rPr>
        <w:t>/</w:t>
      </w:r>
      <w:r w:rsidR="00D75961" w:rsidRPr="00D75961">
        <w:rPr>
          <w:rFonts w:ascii="Times New Roman" w:eastAsiaTheme="minorEastAsia" w:hAnsi="Times New Roman"/>
          <w:b/>
          <w:bCs/>
          <w:sz w:val="22"/>
        </w:rPr>
        <w:t>capability indication</w:t>
      </w:r>
      <w:r w:rsidR="00D75961" w:rsidRPr="00D75961">
        <w:rPr>
          <w:rFonts w:ascii="Times New Roman" w:eastAsiaTheme="minorEastAsia" w:hAnsi="Times New Roman" w:hint="eastAsia"/>
          <w:b/>
          <w:bCs/>
          <w:sz w:val="22"/>
        </w:rPr>
        <w:t xml:space="preserve"> in Msg3.</w:t>
      </w:r>
      <w:r w:rsidR="00D75961">
        <w:rPr>
          <w:rFonts w:ascii="Times New Roman" w:eastAsiaTheme="minorEastAsia" w:hAnsi="Times New Roman" w:hint="eastAsia"/>
          <w:b/>
          <w:bCs/>
          <w:sz w:val="22"/>
        </w:rPr>
        <w:t xml:space="preserve"> FFS a RSRP threshold to trigger such indication.</w:t>
      </w:r>
    </w:p>
    <w:p w14:paraId="594BD915" w14:textId="722F3A67" w:rsidR="001564D6" w:rsidRPr="00F43659" w:rsidRDefault="00E8542C" w:rsidP="001564D6">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Cell reselection</w:t>
      </w:r>
      <w:r w:rsidR="00CF0752">
        <w:rPr>
          <w:rFonts w:ascii="Times New Roman" w:hAnsi="Times New Roman" w:hint="eastAsia"/>
          <w:b/>
          <w:bCs/>
          <w:sz w:val="22"/>
          <w:u w:val="single"/>
        </w:rPr>
        <w:t xml:space="preserve"> for Rel-19 NTN UEs</w:t>
      </w:r>
    </w:p>
    <w:p w14:paraId="57DFA859" w14:textId="24B6BF14" w:rsidR="00DA5F0D" w:rsidRDefault="00DA5F0D" w:rsidP="00DA5F0D">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As per RAN2#129bis discussion, </w:t>
      </w:r>
      <w:r w:rsidRPr="00D440E8">
        <w:rPr>
          <w:rFonts w:ascii="Times New Roman" w:eastAsiaTheme="minorEastAsia" w:hAnsi="Times New Roman"/>
          <w:sz w:val="22"/>
        </w:rPr>
        <w:t>RAN2 assumes there is no need to introduce new barring bits</w:t>
      </w:r>
      <w:r>
        <w:rPr>
          <w:rFonts w:ascii="Times New Roman" w:eastAsiaTheme="minorEastAsia" w:hAnsi="Times New Roman" w:hint="eastAsia"/>
          <w:sz w:val="22"/>
        </w:rPr>
        <w:t xml:space="preserve"> f</w:t>
      </w:r>
      <w:r w:rsidRPr="00D440E8">
        <w:rPr>
          <w:rFonts w:ascii="Times New Roman" w:eastAsiaTheme="minorEastAsia" w:hAnsi="Times New Roman"/>
          <w:sz w:val="22"/>
        </w:rPr>
        <w:t xml:space="preserve">rom SSB extension point of </w:t>
      </w:r>
      <w:proofErr w:type="gramStart"/>
      <w:r w:rsidRPr="00D440E8">
        <w:rPr>
          <w:rFonts w:ascii="Times New Roman" w:eastAsiaTheme="minorEastAsia" w:hAnsi="Times New Roman"/>
          <w:sz w:val="22"/>
        </w:rPr>
        <w:t>view,</w:t>
      </w:r>
      <w:r>
        <w:rPr>
          <w:rFonts w:ascii="Times New Roman" w:eastAsiaTheme="minorEastAsia" w:hAnsi="Times New Roman" w:hint="eastAsia"/>
          <w:sz w:val="22"/>
        </w:rPr>
        <w:t xml:space="preserve"> and</w:t>
      </w:r>
      <w:proofErr w:type="gramEnd"/>
      <w:r>
        <w:rPr>
          <w:rFonts w:ascii="Times New Roman" w:eastAsiaTheme="minorEastAsia" w:hAnsi="Times New Roman" w:hint="eastAsia"/>
          <w:sz w:val="22"/>
        </w:rPr>
        <w:t xml:space="preserve"> will </w:t>
      </w:r>
      <w:r w:rsidRPr="00D440E8">
        <w:rPr>
          <w:rFonts w:ascii="Times New Roman" w:eastAsiaTheme="minorEastAsia" w:hAnsi="Times New Roman"/>
          <w:sz w:val="22"/>
        </w:rPr>
        <w:t>wait for further progress in RAN1 on link level enhancements before further discussing the possible impacts on access barring</w:t>
      </w:r>
      <w:r>
        <w:rPr>
          <w:rFonts w:ascii="Times New Roman" w:eastAsiaTheme="minorEastAsia" w:hAnsi="Times New Roman" w:hint="eastAsia"/>
          <w:sz w:val="22"/>
        </w:rPr>
        <w:t>. In our understanding, regardless of introducing cell barring for DL-CE or not, a UE not supporting DL-CE will experience performance degrade in a DL-CE NTN cell. It would be beneficial if such UE has a better chance to camp on a non-DL-CE cell.</w:t>
      </w:r>
    </w:p>
    <w:p w14:paraId="5A47C684" w14:textId="5267A3F3" w:rsidR="00DA5F0D" w:rsidRPr="00DA5F0D" w:rsidRDefault="00DA5F0D" w:rsidP="00DD2929">
      <w:pPr>
        <w:spacing w:beforeLines="50" w:before="156" w:afterLines="50" w:after="156"/>
        <w:rPr>
          <w:rFonts w:ascii="Times New Roman" w:eastAsiaTheme="minorEastAsia" w:hAnsi="Times New Roman"/>
          <w:b/>
          <w:bCs/>
          <w:sz w:val="22"/>
        </w:rPr>
      </w:pPr>
      <w:r w:rsidRPr="00DA5F0D">
        <w:rPr>
          <w:rFonts w:ascii="Times New Roman" w:eastAsiaTheme="minorEastAsia" w:hAnsi="Times New Roman"/>
          <w:b/>
          <w:bCs/>
          <w:sz w:val="22"/>
        </w:rPr>
        <w:t xml:space="preserve">Proposal </w:t>
      </w:r>
      <w:r w:rsidR="00D75961">
        <w:rPr>
          <w:rFonts w:ascii="Times New Roman" w:eastAsiaTheme="minorEastAsia" w:hAnsi="Times New Roman" w:hint="eastAsia"/>
          <w:b/>
          <w:bCs/>
          <w:sz w:val="22"/>
        </w:rPr>
        <w:t>3</w:t>
      </w:r>
      <w:r w:rsidRPr="00DA5F0D">
        <w:rPr>
          <w:rFonts w:ascii="Times New Roman" w:eastAsiaTheme="minorEastAsia" w:hAnsi="Times New Roman"/>
          <w:b/>
          <w:bCs/>
          <w:sz w:val="22"/>
        </w:rPr>
        <w:t>: If a neighbor NTN cell is operating in DL-CE, an NTN-capable UE not supporting DL-CE may deprioritize the frequency of th</w:t>
      </w:r>
      <w:r w:rsidRPr="00DA5F0D">
        <w:rPr>
          <w:rFonts w:ascii="Times New Roman" w:eastAsiaTheme="minorEastAsia" w:hAnsi="Times New Roman" w:hint="eastAsia"/>
          <w:b/>
          <w:bCs/>
          <w:sz w:val="22"/>
        </w:rPr>
        <w:t>at</w:t>
      </w:r>
      <w:r w:rsidRPr="00DA5F0D">
        <w:rPr>
          <w:rFonts w:ascii="Times New Roman" w:eastAsiaTheme="minorEastAsia" w:hAnsi="Times New Roman"/>
          <w:b/>
          <w:bCs/>
          <w:sz w:val="22"/>
        </w:rPr>
        <w:t xml:space="preserve"> cell for cell reselection.</w:t>
      </w:r>
    </w:p>
    <w:p w14:paraId="4FFED4C5" w14:textId="4A072C66" w:rsidR="006604B2" w:rsidRPr="00F43659" w:rsidRDefault="006604B2" w:rsidP="006604B2">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Timing of satellite beam activation/deactivation</w:t>
      </w:r>
    </w:p>
    <w:p w14:paraId="4CE74B34" w14:textId="052A3798" w:rsidR="006604B2" w:rsidRPr="006604B2" w:rsidRDefault="006604B2" w:rsidP="006604B2">
      <w:pPr>
        <w:spacing w:beforeLines="50" w:before="156" w:afterLines="50" w:after="156"/>
        <w:rPr>
          <w:rFonts w:ascii="Times New Roman" w:eastAsiaTheme="minorEastAsia" w:hAnsi="Times New Roman"/>
          <w:sz w:val="22"/>
        </w:rPr>
      </w:pPr>
      <w:r w:rsidRPr="006604B2">
        <w:rPr>
          <w:rFonts w:ascii="Times New Roman" w:eastAsiaTheme="minorEastAsia" w:hAnsi="Times New Roman"/>
          <w:sz w:val="22"/>
        </w:rPr>
        <w:t xml:space="preserve">With the agreement that “beam hopping” applies equally to all the satellite beams of a given cell, the beam activation/deactivation pattern is the same within a cell, which is a mechanism </w:t>
      </w:r>
      <w:proofErr w:type="gramStart"/>
      <w:r>
        <w:rPr>
          <w:rFonts w:ascii="Times New Roman" w:eastAsiaTheme="minorEastAsia" w:hAnsi="Times New Roman" w:hint="eastAsia"/>
          <w:sz w:val="22"/>
        </w:rPr>
        <w:t>s</w:t>
      </w:r>
      <w:r w:rsidRPr="006604B2">
        <w:rPr>
          <w:rFonts w:ascii="Times New Roman" w:eastAsiaTheme="minorEastAsia" w:hAnsi="Times New Roman"/>
          <w:sz w:val="22"/>
        </w:rPr>
        <w:t>imilar to</w:t>
      </w:r>
      <w:proofErr w:type="gramEnd"/>
      <w:r w:rsidRPr="006604B2">
        <w:rPr>
          <w:rFonts w:ascii="Times New Roman" w:eastAsiaTheme="minorEastAsia" w:hAnsi="Times New Roman"/>
          <w:sz w:val="22"/>
        </w:rPr>
        <w:t xml:space="preserve"> cell DTX/DRX.</w:t>
      </w:r>
      <w:r>
        <w:rPr>
          <w:rFonts w:ascii="Times New Roman" w:eastAsiaTheme="minorEastAsia" w:hAnsi="Times New Roman" w:hint="eastAsia"/>
          <w:sz w:val="22"/>
        </w:rPr>
        <w:t xml:space="preserve"> </w:t>
      </w:r>
      <w:r w:rsidRPr="006604B2">
        <w:rPr>
          <w:rFonts w:ascii="Times New Roman" w:eastAsiaTheme="minorEastAsia" w:hAnsi="Times New Roman"/>
          <w:sz w:val="22"/>
        </w:rPr>
        <w:t xml:space="preserve">Due to the large propagation delay and propagation delay difference in NTN, the configuring gNB and the configured UEs may have different understanding about the timing of </w:t>
      </w:r>
      <w:r>
        <w:rPr>
          <w:rFonts w:ascii="Times New Roman" w:eastAsiaTheme="minorEastAsia" w:hAnsi="Times New Roman" w:hint="eastAsia"/>
          <w:sz w:val="22"/>
        </w:rPr>
        <w:t xml:space="preserve">satellite </w:t>
      </w:r>
      <w:r w:rsidRPr="006604B2">
        <w:rPr>
          <w:rFonts w:ascii="Times New Roman" w:eastAsiaTheme="minorEastAsia" w:hAnsi="Times New Roman"/>
          <w:sz w:val="22"/>
        </w:rPr>
        <w:t>beam activation/deactivation.</w:t>
      </w:r>
      <w:r w:rsidR="00F86629">
        <w:rPr>
          <w:rFonts w:ascii="Times New Roman" w:eastAsiaTheme="minorEastAsia" w:hAnsi="Times New Roman" w:hint="eastAsia"/>
          <w:sz w:val="22"/>
        </w:rPr>
        <w:t xml:space="preserve"> For DL satellite beams being activated or deactivated</w:t>
      </w:r>
      <w:r w:rsidR="00F86629" w:rsidRPr="00F86629">
        <w:rPr>
          <w:rFonts w:ascii="Times New Roman" w:eastAsiaTheme="minorEastAsia" w:hAnsi="Times New Roman"/>
          <w:sz w:val="22"/>
        </w:rPr>
        <w:t>, UE may either miss possible transmission from network or monitor PDCCH too early with unnecessary power consumption.</w:t>
      </w:r>
    </w:p>
    <w:p w14:paraId="7E356D25" w14:textId="21CD482A" w:rsidR="006604B2" w:rsidRPr="00F86629" w:rsidRDefault="006604B2" w:rsidP="006604B2">
      <w:pPr>
        <w:spacing w:beforeLines="50" w:before="156" w:afterLines="50" w:after="156"/>
        <w:rPr>
          <w:rFonts w:ascii="Times New Roman" w:eastAsiaTheme="minorEastAsia" w:hAnsi="Times New Roman"/>
          <w:b/>
          <w:bCs/>
          <w:sz w:val="22"/>
        </w:rPr>
      </w:pPr>
      <w:r w:rsidRPr="00F86629">
        <w:rPr>
          <w:rFonts w:ascii="Times New Roman" w:eastAsiaTheme="minorEastAsia" w:hAnsi="Times New Roman"/>
          <w:b/>
          <w:bCs/>
          <w:sz w:val="22"/>
        </w:rPr>
        <w:t xml:space="preserve">Proposal </w:t>
      </w:r>
      <w:r w:rsidR="00D75961">
        <w:rPr>
          <w:rFonts w:ascii="Times New Roman" w:eastAsiaTheme="minorEastAsia" w:hAnsi="Times New Roman" w:hint="eastAsia"/>
          <w:b/>
          <w:bCs/>
          <w:sz w:val="22"/>
        </w:rPr>
        <w:t>4</w:t>
      </w:r>
      <w:r w:rsidRPr="00F86629">
        <w:rPr>
          <w:rFonts w:ascii="Times New Roman" w:eastAsiaTheme="minorEastAsia" w:hAnsi="Times New Roman"/>
          <w:b/>
          <w:bCs/>
          <w:sz w:val="22"/>
        </w:rPr>
        <w:t xml:space="preserve">: If a beam activation/deactivation pattern is configured by gNB, UE shall consider the propagation delay </w:t>
      </w:r>
      <w:r w:rsidR="00F86629" w:rsidRPr="00F86629">
        <w:rPr>
          <w:rFonts w:ascii="Times New Roman" w:eastAsiaTheme="minorEastAsia" w:hAnsi="Times New Roman" w:hint="eastAsia"/>
          <w:b/>
          <w:bCs/>
          <w:sz w:val="22"/>
        </w:rPr>
        <w:t xml:space="preserve">(e.g. half of UE-gNB RTT) </w:t>
      </w:r>
      <w:r w:rsidRPr="00F86629">
        <w:rPr>
          <w:rFonts w:ascii="Times New Roman" w:eastAsiaTheme="minorEastAsia" w:hAnsi="Times New Roman"/>
          <w:b/>
          <w:bCs/>
          <w:sz w:val="22"/>
        </w:rPr>
        <w:t xml:space="preserve">when determine the </w:t>
      </w:r>
      <w:r w:rsidR="00F86629" w:rsidRPr="00F86629">
        <w:rPr>
          <w:rFonts w:ascii="Times New Roman" w:eastAsiaTheme="minorEastAsia" w:hAnsi="Times New Roman"/>
          <w:b/>
          <w:bCs/>
          <w:sz w:val="22"/>
        </w:rPr>
        <w:t xml:space="preserve">timing </w:t>
      </w:r>
      <w:r w:rsidR="00F86629" w:rsidRPr="00F86629">
        <w:rPr>
          <w:rFonts w:ascii="Times New Roman" w:eastAsiaTheme="minorEastAsia" w:hAnsi="Times New Roman" w:hint="eastAsia"/>
          <w:b/>
          <w:bCs/>
          <w:sz w:val="22"/>
        </w:rPr>
        <w:t xml:space="preserve">of satellite </w:t>
      </w:r>
      <w:r w:rsidRPr="00F86629">
        <w:rPr>
          <w:rFonts w:ascii="Times New Roman" w:eastAsiaTheme="minorEastAsia" w:hAnsi="Times New Roman"/>
          <w:b/>
          <w:bCs/>
          <w:sz w:val="22"/>
        </w:rPr>
        <w:t>beam activation/de</w:t>
      </w:r>
      <w:r w:rsidR="00F86629" w:rsidRPr="00F86629">
        <w:rPr>
          <w:rFonts w:ascii="Times New Roman" w:eastAsiaTheme="minorEastAsia" w:hAnsi="Times New Roman" w:hint="eastAsia"/>
          <w:b/>
          <w:bCs/>
          <w:sz w:val="22"/>
        </w:rPr>
        <w:t>ac</w:t>
      </w:r>
      <w:r w:rsidRPr="00F86629">
        <w:rPr>
          <w:rFonts w:ascii="Times New Roman" w:eastAsiaTheme="minorEastAsia" w:hAnsi="Times New Roman"/>
          <w:b/>
          <w:bCs/>
          <w:sz w:val="22"/>
        </w:rPr>
        <w:t>tivation.</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568D57CA" w:rsidR="009A4608" w:rsidRDefault="00047743" w:rsidP="000E3248">
      <w:pPr>
        <w:spacing w:beforeLines="50" w:before="156" w:afterLines="50" w:after="156"/>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E444C3">
        <w:rPr>
          <w:rFonts w:ascii="Times New Roman" w:hAnsi="Times New Roman"/>
          <w:sz w:val="22"/>
        </w:rPr>
        <w:t xml:space="preserve"> issues and potential </w:t>
      </w:r>
      <w:r w:rsidR="00E444C3">
        <w:rPr>
          <w:rFonts w:ascii="Times New Roman" w:hAnsi="Times New Roman" w:hint="eastAsia"/>
          <w:sz w:val="22"/>
        </w:rPr>
        <w:t>solutions in cell barring</w:t>
      </w:r>
      <w:r w:rsidR="00020846">
        <w:rPr>
          <w:rFonts w:ascii="Times New Roman" w:hAnsi="Times New Roman" w:hint="eastAsia"/>
          <w:sz w:val="22"/>
        </w:rPr>
        <w:t xml:space="preserve">, </w:t>
      </w:r>
      <w:r w:rsidR="00E444C3">
        <w:rPr>
          <w:rFonts w:ascii="Times New Roman" w:hAnsi="Times New Roman" w:hint="eastAsia"/>
          <w:sz w:val="22"/>
        </w:rPr>
        <w:t xml:space="preserve">cell reselection </w:t>
      </w:r>
      <w:r w:rsidR="00020846">
        <w:rPr>
          <w:rFonts w:ascii="Times New Roman" w:hAnsi="Times New Roman" w:hint="eastAsia"/>
          <w:sz w:val="22"/>
        </w:rPr>
        <w:t xml:space="preserve">and timing of satellite beam activation/deactivation </w:t>
      </w:r>
      <w:r w:rsidR="00E444C3">
        <w:rPr>
          <w:rFonts w:ascii="Times New Roman" w:hAnsi="Times New Roman" w:hint="eastAsia"/>
          <w:sz w:val="22"/>
        </w:rPr>
        <w:t>for DL-CE in NTN</w:t>
      </w:r>
      <w:r w:rsidR="00020846">
        <w:rPr>
          <w:rFonts w:ascii="Times New Roman" w:hAnsi="Times New Roman" w:hint="eastAsia"/>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6821E166" w14:textId="77777777" w:rsidR="00D75961" w:rsidRPr="00D440E8" w:rsidRDefault="00D75961" w:rsidP="00D75961">
      <w:pPr>
        <w:spacing w:beforeLines="50" w:before="156" w:afterLines="50" w:after="156"/>
        <w:rPr>
          <w:rFonts w:ascii="Times New Roman" w:eastAsiaTheme="minorEastAsia" w:hAnsi="Times New Roman"/>
          <w:b/>
          <w:bCs/>
          <w:sz w:val="22"/>
        </w:rPr>
      </w:pPr>
      <w:r w:rsidRPr="00D440E8">
        <w:rPr>
          <w:rFonts w:ascii="Times New Roman" w:eastAsiaTheme="minorEastAsia" w:hAnsi="Times New Roman" w:hint="eastAsia"/>
          <w:b/>
          <w:bCs/>
          <w:sz w:val="22"/>
        </w:rPr>
        <w:t>Observation 1: To implement location/distance-based SMTC selection, UE needs to obtain at least one neighbour cell reference location and timely perform at least one distance calculation to determine which SMTC is to be selected.</w:t>
      </w:r>
    </w:p>
    <w:p w14:paraId="4107CB1E" w14:textId="68E10BAF" w:rsidR="00A90536" w:rsidRDefault="009A4608" w:rsidP="000E3248">
      <w:pPr>
        <w:spacing w:beforeLines="50" w:before="156" w:afterLines="50" w:after="156"/>
        <w:rPr>
          <w:rFonts w:ascii="Times New Roman" w:hAnsi="Times New Roman"/>
          <w:sz w:val="22"/>
        </w:rPr>
      </w:pPr>
      <w:r>
        <w:rPr>
          <w:rFonts w:ascii="Times New Roman" w:hAnsi="Times New Roman"/>
          <w:sz w:val="22"/>
        </w:rPr>
        <w:t xml:space="preserve">And </w:t>
      </w:r>
      <w:r w:rsidR="00047743">
        <w:rPr>
          <w:rFonts w:ascii="Times New Roman" w:hAnsi="Times New Roman" w:hint="eastAsia"/>
          <w:sz w:val="22"/>
        </w:rPr>
        <w:t>we</w:t>
      </w:r>
      <w:r w:rsidR="005C389C">
        <w:rPr>
          <w:rFonts w:ascii="Times New Roman" w:hAnsi="Times New Roman"/>
          <w:sz w:val="22"/>
        </w:rPr>
        <w:t xml:space="preserve"> propose</w:t>
      </w:r>
      <w:r w:rsidR="00A90536" w:rsidRPr="00EA11CC">
        <w:rPr>
          <w:rFonts w:ascii="Times New Roman" w:hAnsi="Times New Roman"/>
          <w:sz w:val="22"/>
        </w:rPr>
        <w:t>:</w:t>
      </w:r>
    </w:p>
    <w:p w14:paraId="4D6ECBB4" w14:textId="77777777" w:rsidR="00D75961" w:rsidRDefault="00D75961" w:rsidP="00D75961">
      <w:pPr>
        <w:spacing w:beforeLines="50" w:before="156" w:afterLines="50" w:after="156"/>
        <w:rPr>
          <w:rFonts w:ascii="Times New Roman" w:eastAsiaTheme="minorEastAsia" w:hAnsi="Times New Roman"/>
          <w:b/>
          <w:bCs/>
          <w:sz w:val="22"/>
        </w:rPr>
      </w:pPr>
      <w:r w:rsidRPr="000D180B">
        <w:rPr>
          <w:rFonts w:ascii="Times New Roman" w:eastAsiaTheme="minorEastAsia" w:hAnsi="Times New Roman" w:hint="eastAsia"/>
          <w:b/>
          <w:bCs/>
          <w:sz w:val="22"/>
        </w:rPr>
        <w:t>Proposal 1: The</w:t>
      </w:r>
      <w:r w:rsidRPr="000D180B">
        <w:rPr>
          <w:rFonts w:ascii="Times New Roman" w:eastAsiaTheme="minorEastAsia" w:hAnsi="Times New Roman"/>
          <w:b/>
          <w:bCs/>
          <w:sz w:val="22"/>
        </w:rPr>
        <w:t xml:space="preserve"> assistance information to help idle/inactive mode UE </w:t>
      </w:r>
      <w:r w:rsidRPr="000D180B">
        <w:rPr>
          <w:rFonts w:ascii="Times New Roman" w:eastAsiaTheme="minorEastAsia" w:hAnsi="Times New Roman" w:hint="eastAsia"/>
          <w:b/>
          <w:bCs/>
          <w:sz w:val="22"/>
        </w:rPr>
        <w:t>in</w:t>
      </w:r>
      <w:r w:rsidRPr="000D180B">
        <w:rPr>
          <w:rFonts w:ascii="Times New Roman" w:eastAsiaTheme="minorEastAsia" w:hAnsi="Times New Roman"/>
          <w:b/>
          <w:bCs/>
          <w:sz w:val="22"/>
        </w:rPr>
        <w:t xml:space="preserve"> SMTC selection</w:t>
      </w:r>
      <w:r w:rsidRPr="000D180B">
        <w:rPr>
          <w:rFonts w:ascii="Times New Roman" w:eastAsiaTheme="minorEastAsia" w:hAnsi="Times New Roman" w:hint="eastAsia"/>
          <w:b/>
          <w:bCs/>
          <w:sz w:val="22"/>
        </w:rPr>
        <w:t xml:space="preserve"> from gNB is serving cell SSB index. It is up to UE implementation whether to use the assistance information for SSB-based SMTC selection.</w:t>
      </w:r>
    </w:p>
    <w:p w14:paraId="2E898DE3" w14:textId="77777777" w:rsidR="00D75961" w:rsidRPr="00D75961" w:rsidRDefault="00D75961" w:rsidP="00D75961">
      <w:pPr>
        <w:spacing w:beforeLines="50" w:before="156" w:afterLines="50" w:after="156"/>
        <w:rPr>
          <w:rFonts w:ascii="Times New Roman" w:eastAsiaTheme="minorEastAsia" w:hAnsi="Times New Roman"/>
          <w:b/>
          <w:bCs/>
          <w:sz w:val="22"/>
        </w:rPr>
      </w:pPr>
      <w:r w:rsidRPr="00D75961">
        <w:rPr>
          <w:rFonts w:ascii="Times New Roman" w:eastAsiaTheme="minorEastAsia" w:hAnsi="Times New Roman" w:hint="eastAsia"/>
          <w:b/>
          <w:bCs/>
          <w:sz w:val="22"/>
        </w:rPr>
        <w:lastRenderedPageBreak/>
        <w:t xml:space="preserve">Proposal 2: If there is a need of UE </w:t>
      </w:r>
      <w:r w:rsidRPr="00D75961">
        <w:rPr>
          <w:rFonts w:ascii="Times New Roman" w:eastAsiaTheme="minorEastAsia" w:hAnsi="Times New Roman"/>
          <w:b/>
          <w:bCs/>
          <w:sz w:val="22"/>
        </w:rPr>
        <w:t>request</w:t>
      </w:r>
      <w:r w:rsidRPr="00D75961">
        <w:rPr>
          <w:rFonts w:ascii="Times New Roman" w:eastAsiaTheme="minorEastAsia" w:hAnsi="Times New Roman" w:hint="eastAsia"/>
          <w:b/>
          <w:bCs/>
          <w:sz w:val="22"/>
        </w:rPr>
        <w:t>/</w:t>
      </w:r>
      <w:r w:rsidRPr="00D75961">
        <w:rPr>
          <w:rFonts w:ascii="Times New Roman" w:eastAsiaTheme="minorEastAsia" w:hAnsi="Times New Roman"/>
          <w:b/>
          <w:bCs/>
          <w:sz w:val="22"/>
        </w:rPr>
        <w:t>capability indication</w:t>
      </w:r>
      <w:r w:rsidRPr="00D75961">
        <w:rPr>
          <w:rFonts w:ascii="Times New Roman" w:eastAsiaTheme="minorEastAsia" w:hAnsi="Times New Roman" w:hint="eastAsia"/>
          <w:b/>
          <w:bCs/>
          <w:sz w:val="22"/>
        </w:rPr>
        <w:t xml:space="preserve"> for </w:t>
      </w:r>
      <w:r w:rsidRPr="00D75961">
        <w:rPr>
          <w:rFonts w:ascii="Times New Roman" w:eastAsiaTheme="minorEastAsia" w:hAnsi="Times New Roman"/>
          <w:b/>
          <w:bCs/>
          <w:sz w:val="22"/>
        </w:rPr>
        <w:t>Msg4 PDSCH repetition</w:t>
      </w:r>
      <w:r w:rsidRPr="00D75961">
        <w:rPr>
          <w:rFonts w:ascii="Times New Roman" w:eastAsiaTheme="minorEastAsia" w:hAnsi="Times New Roman" w:hint="eastAsia"/>
          <w:b/>
          <w:bCs/>
          <w:sz w:val="22"/>
        </w:rPr>
        <w:t xml:space="preserve"> (i.e. from RAN1), UE can include such </w:t>
      </w:r>
      <w:r w:rsidRPr="00D75961">
        <w:rPr>
          <w:rFonts w:ascii="Times New Roman" w:eastAsiaTheme="minorEastAsia" w:hAnsi="Times New Roman"/>
          <w:b/>
          <w:bCs/>
          <w:sz w:val="22"/>
        </w:rPr>
        <w:t>request</w:t>
      </w:r>
      <w:r w:rsidRPr="00D75961">
        <w:rPr>
          <w:rFonts w:ascii="Times New Roman" w:eastAsiaTheme="minorEastAsia" w:hAnsi="Times New Roman" w:hint="eastAsia"/>
          <w:b/>
          <w:bCs/>
          <w:sz w:val="22"/>
        </w:rPr>
        <w:t>/</w:t>
      </w:r>
      <w:r w:rsidRPr="00D75961">
        <w:rPr>
          <w:rFonts w:ascii="Times New Roman" w:eastAsiaTheme="minorEastAsia" w:hAnsi="Times New Roman"/>
          <w:b/>
          <w:bCs/>
          <w:sz w:val="22"/>
        </w:rPr>
        <w:t>capability indication</w:t>
      </w:r>
      <w:r w:rsidRPr="00D75961">
        <w:rPr>
          <w:rFonts w:ascii="Times New Roman" w:eastAsiaTheme="minorEastAsia" w:hAnsi="Times New Roman" w:hint="eastAsia"/>
          <w:b/>
          <w:bCs/>
          <w:sz w:val="22"/>
        </w:rPr>
        <w:t xml:space="preserve"> in Msg3.</w:t>
      </w:r>
      <w:r>
        <w:rPr>
          <w:rFonts w:ascii="Times New Roman" w:eastAsiaTheme="minorEastAsia" w:hAnsi="Times New Roman" w:hint="eastAsia"/>
          <w:b/>
          <w:bCs/>
          <w:sz w:val="22"/>
        </w:rPr>
        <w:t xml:space="preserve"> FFS a RSRP threshold to trigger such indication.</w:t>
      </w:r>
    </w:p>
    <w:p w14:paraId="6E150611" w14:textId="77777777" w:rsidR="00D75961" w:rsidRPr="00DA5F0D" w:rsidRDefault="00D75961" w:rsidP="00D75961">
      <w:pPr>
        <w:spacing w:beforeLines="50" w:before="156" w:afterLines="50" w:after="156"/>
        <w:rPr>
          <w:rFonts w:ascii="Times New Roman" w:eastAsiaTheme="minorEastAsia" w:hAnsi="Times New Roman"/>
          <w:b/>
          <w:bCs/>
          <w:sz w:val="22"/>
        </w:rPr>
      </w:pPr>
      <w:r w:rsidRPr="00DA5F0D">
        <w:rPr>
          <w:rFonts w:ascii="Times New Roman" w:eastAsiaTheme="minorEastAsia" w:hAnsi="Times New Roman"/>
          <w:b/>
          <w:bCs/>
          <w:sz w:val="22"/>
        </w:rPr>
        <w:t xml:space="preserve">Proposal </w:t>
      </w:r>
      <w:r>
        <w:rPr>
          <w:rFonts w:ascii="Times New Roman" w:eastAsiaTheme="minorEastAsia" w:hAnsi="Times New Roman" w:hint="eastAsia"/>
          <w:b/>
          <w:bCs/>
          <w:sz w:val="22"/>
        </w:rPr>
        <w:t>3</w:t>
      </w:r>
      <w:r w:rsidRPr="00DA5F0D">
        <w:rPr>
          <w:rFonts w:ascii="Times New Roman" w:eastAsiaTheme="minorEastAsia" w:hAnsi="Times New Roman"/>
          <w:b/>
          <w:bCs/>
          <w:sz w:val="22"/>
        </w:rPr>
        <w:t>: If a neighbor NTN cell is operating in DL-CE, an NTN-capable UE not supporting DL-CE may deprioritize the frequency of th</w:t>
      </w:r>
      <w:r w:rsidRPr="00DA5F0D">
        <w:rPr>
          <w:rFonts w:ascii="Times New Roman" w:eastAsiaTheme="minorEastAsia" w:hAnsi="Times New Roman" w:hint="eastAsia"/>
          <w:b/>
          <w:bCs/>
          <w:sz w:val="22"/>
        </w:rPr>
        <w:t>at</w:t>
      </w:r>
      <w:r w:rsidRPr="00DA5F0D">
        <w:rPr>
          <w:rFonts w:ascii="Times New Roman" w:eastAsiaTheme="minorEastAsia" w:hAnsi="Times New Roman"/>
          <w:b/>
          <w:bCs/>
          <w:sz w:val="22"/>
        </w:rPr>
        <w:t xml:space="preserve"> cell for cell reselection.</w:t>
      </w:r>
    </w:p>
    <w:p w14:paraId="5F1C6017" w14:textId="0D13E4C9" w:rsidR="00F86629" w:rsidRPr="00D75961" w:rsidRDefault="00D75961" w:rsidP="00D75961">
      <w:pPr>
        <w:spacing w:beforeLines="50" w:before="156" w:afterLines="50" w:after="156"/>
        <w:rPr>
          <w:rFonts w:ascii="Times New Roman" w:eastAsiaTheme="minorEastAsia" w:hAnsi="Times New Roman"/>
          <w:b/>
          <w:bCs/>
          <w:sz w:val="22"/>
        </w:rPr>
      </w:pPr>
      <w:r w:rsidRPr="00F86629">
        <w:rPr>
          <w:rFonts w:ascii="Times New Roman" w:eastAsiaTheme="minorEastAsia" w:hAnsi="Times New Roman"/>
          <w:b/>
          <w:bCs/>
          <w:sz w:val="22"/>
        </w:rPr>
        <w:t xml:space="preserve">Proposal </w:t>
      </w:r>
      <w:r>
        <w:rPr>
          <w:rFonts w:ascii="Times New Roman" w:eastAsiaTheme="minorEastAsia" w:hAnsi="Times New Roman" w:hint="eastAsia"/>
          <w:b/>
          <w:bCs/>
          <w:sz w:val="22"/>
        </w:rPr>
        <w:t>4</w:t>
      </w:r>
      <w:r w:rsidRPr="00F86629">
        <w:rPr>
          <w:rFonts w:ascii="Times New Roman" w:eastAsiaTheme="minorEastAsia" w:hAnsi="Times New Roman"/>
          <w:b/>
          <w:bCs/>
          <w:sz w:val="22"/>
        </w:rPr>
        <w:t xml:space="preserve">: If a beam activation/deactivation pattern is configured by gNB, UE shall consider the propagation delay </w:t>
      </w:r>
      <w:r w:rsidRPr="00F86629">
        <w:rPr>
          <w:rFonts w:ascii="Times New Roman" w:eastAsiaTheme="minorEastAsia" w:hAnsi="Times New Roman" w:hint="eastAsia"/>
          <w:b/>
          <w:bCs/>
          <w:sz w:val="22"/>
        </w:rPr>
        <w:t xml:space="preserve">(e.g. half of UE-gNB RTT) </w:t>
      </w:r>
      <w:r w:rsidRPr="00F86629">
        <w:rPr>
          <w:rFonts w:ascii="Times New Roman" w:eastAsiaTheme="minorEastAsia" w:hAnsi="Times New Roman"/>
          <w:b/>
          <w:bCs/>
          <w:sz w:val="22"/>
        </w:rPr>
        <w:t xml:space="preserve">when determine the timing </w:t>
      </w:r>
      <w:r w:rsidRPr="00F86629">
        <w:rPr>
          <w:rFonts w:ascii="Times New Roman" w:eastAsiaTheme="minorEastAsia" w:hAnsi="Times New Roman" w:hint="eastAsia"/>
          <w:b/>
          <w:bCs/>
          <w:sz w:val="22"/>
        </w:rPr>
        <w:t xml:space="preserve">of satellite </w:t>
      </w:r>
      <w:r w:rsidRPr="00F86629">
        <w:rPr>
          <w:rFonts w:ascii="Times New Roman" w:eastAsiaTheme="minorEastAsia" w:hAnsi="Times New Roman"/>
          <w:b/>
          <w:bCs/>
          <w:sz w:val="22"/>
        </w:rPr>
        <w:t>beam activation/de</w:t>
      </w:r>
      <w:r w:rsidRPr="00F86629">
        <w:rPr>
          <w:rFonts w:ascii="Times New Roman" w:eastAsiaTheme="minorEastAsia" w:hAnsi="Times New Roman" w:hint="eastAsia"/>
          <w:b/>
          <w:bCs/>
          <w:sz w:val="22"/>
        </w:rPr>
        <w:t>ac</w:t>
      </w:r>
      <w:r w:rsidRPr="00F86629">
        <w:rPr>
          <w:rFonts w:ascii="Times New Roman" w:eastAsiaTheme="minorEastAsia" w:hAnsi="Times New Roman"/>
          <w:b/>
          <w:bCs/>
          <w:sz w:val="22"/>
        </w:rPr>
        <w:t>tivation.</w:t>
      </w:r>
    </w:p>
    <w:sectPr w:rsidR="00F86629" w:rsidRPr="00D7596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A9ADB" w14:textId="77777777" w:rsidR="002523C0" w:rsidRDefault="002523C0">
      <w:r>
        <w:separator/>
      </w:r>
    </w:p>
  </w:endnote>
  <w:endnote w:type="continuationSeparator" w:id="0">
    <w:p w14:paraId="2259F3F8" w14:textId="77777777" w:rsidR="002523C0" w:rsidRDefault="0025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7E2F6" w14:textId="77777777" w:rsidR="002523C0" w:rsidRDefault="002523C0">
      <w:r>
        <w:separator/>
      </w:r>
    </w:p>
  </w:footnote>
  <w:footnote w:type="continuationSeparator" w:id="0">
    <w:p w14:paraId="706D9804" w14:textId="77777777" w:rsidR="002523C0" w:rsidRDefault="002523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6F048A"/>
    <w:multiLevelType w:val="hybridMultilevel"/>
    <w:tmpl w:val="900CAC84"/>
    <w:lvl w:ilvl="0" w:tplc="7098151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D47432D"/>
    <w:multiLevelType w:val="hybridMultilevel"/>
    <w:tmpl w:val="1D04913C"/>
    <w:lvl w:ilvl="0" w:tplc="1E249FA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2D42DA3"/>
    <w:multiLevelType w:val="hybridMultilevel"/>
    <w:tmpl w:val="C798B09A"/>
    <w:lvl w:ilvl="0" w:tplc="9BCED90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9E0B81"/>
    <w:multiLevelType w:val="hybridMultilevel"/>
    <w:tmpl w:val="DDCC59C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E182B13"/>
    <w:multiLevelType w:val="hybridMultilevel"/>
    <w:tmpl w:val="6266729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8" w15:restartNumberingAfterBreak="0">
    <w:nsid w:val="6FE72DA6"/>
    <w:multiLevelType w:val="hybridMultilevel"/>
    <w:tmpl w:val="68725C5C"/>
    <w:lvl w:ilvl="0" w:tplc="F118BF7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4"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43"/>
  </w:num>
  <w:num w:numId="2" w16cid:durableId="1984658315">
    <w:abstractNumId w:val="4"/>
  </w:num>
  <w:num w:numId="3" w16cid:durableId="722876610">
    <w:abstractNumId w:val="49"/>
  </w:num>
  <w:num w:numId="4" w16cid:durableId="859195836">
    <w:abstractNumId w:val="47"/>
  </w:num>
  <w:num w:numId="5" w16cid:durableId="220140937">
    <w:abstractNumId w:val="19"/>
  </w:num>
  <w:num w:numId="6" w16cid:durableId="1734040883">
    <w:abstractNumId w:val="42"/>
  </w:num>
  <w:num w:numId="7" w16cid:durableId="2045521902">
    <w:abstractNumId w:val="8"/>
  </w:num>
  <w:num w:numId="8" w16cid:durableId="163935166">
    <w:abstractNumId w:val="29"/>
  </w:num>
  <w:num w:numId="9" w16cid:durableId="1679574324">
    <w:abstractNumId w:val="7"/>
  </w:num>
  <w:num w:numId="10" w16cid:durableId="75370074">
    <w:abstractNumId w:val="30"/>
  </w:num>
  <w:num w:numId="11" w16cid:durableId="1796754296">
    <w:abstractNumId w:val="5"/>
  </w:num>
  <w:num w:numId="12" w16cid:durableId="384646512">
    <w:abstractNumId w:val="27"/>
  </w:num>
  <w:num w:numId="13" w16cid:durableId="1573813467">
    <w:abstractNumId w:val="35"/>
  </w:num>
  <w:num w:numId="14" w16cid:durableId="1493519478">
    <w:abstractNumId w:val="10"/>
  </w:num>
  <w:num w:numId="15" w16cid:durableId="127743599">
    <w:abstractNumId w:val="51"/>
  </w:num>
  <w:num w:numId="16" w16cid:durableId="1895191140">
    <w:abstractNumId w:val="53"/>
  </w:num>
  <w:num w:numId="17" w16cid:durableId="828903070">
    <w:abstractNumId w:val="3"/>
  </w:num>
  <w:num w:numId="18" w16cid:durableId="1821799038">
    <w:abstractNumId w:val="14"/>
  </w:num>
  <w:num w:numId="19" w16cid:durableId="985160454">
    <w:abstractNumId w:val="33"/>
  </w:num>
  <w:num w:numId="20" w16cid:durableId="1390036946">
    <w:abstractNumId w:val="2"/>
  </w:num>
  <w:num w:numId="21" w16cid:durableId="381757924">
    <w:abstractNumId w:val="39"/>
  </w:num>
  <w:num w:numId="22" w16cid:durableId="1834640208">
    <w:abstractNumId w:val="6"/>
  </w:num>
  <w:num w:numId="23" w16cid:durableId="303239897">
    <w:abstractNumId w:val="26"/>
  </w:num>
  <w:num w:numId="24" w16cid:durableId="1178815800">
    <w:abstractNumId w:val="18"/>
  </w:num>
  <w:num w:numId="25" w16cid:durableId="1387993154">
    <w:abstractNumId w:val="38"/>
  </w:num>
  <w:num w:numId="26" w16cid:durableId="940138824">
    <w:abstractNumId w:val="41"/>
  </w:num>
  <w:num w:numId="27" w16cid:durableId="871189877">
    <w:abstractNumId w:val="37"/>
  </w:num>
  <w:num w:numId="28" w16cid:durableId="418596070">
    <w:abstractNumId w:val="54"/>
  </w:num>
  <w:num w:numId="29" w16cid:durableId="1149438441">
    <w:abstractNumId w:val="31"/>
  </w:num>
  <w:num w:numId="30" w16cid:durableId="1023165204">
    <w:abstractNumId w:val="50"/>
  </w:num>
  <w:num w:numId="31" w16cid:durableId="730009029">
    <w:abstractNumId w:val="25"/>
  </w:num>
  <w:num w:numId="32" w16cid:durableId="2073652555">
    <w:abstractNumId w:val="20"/>
  </w:num>
  <w:num w:numId="33" w16cid:durableId="483818738">
    <w:abstractNumId w:val="24"/>
  </w:num>
  <w:num w:numId="34" w16cid:durableId="131290464">
    <w:abstractNumId w:val="11"/>
  </w:num>
  <w:num w:numId="35" w16cid:durableId="242952235">
    <w:abstractNumId w:val="23"/>
  </w:num>
  <w:num w:numId="36" w16cid:durableId="185217925">
    <w:abstractNumId w:val="45"/>
  </w:num>
  <w:num w:numId="37" w16cid:durableId="2075394245">
    <w:abstractNumId w:val="34"/>
  </w:num>
  <w:num w:numId="38" w16cid:durableId="1001927497">
    <w:abstractNumId w:val="32"/>
  </w:num>
  <w:num w:numId="39" w16cid:durableId="864059082">
    <w:abstractNumId w:val="17"/>
  </w:num>
  <w:num w:numId="40" w16cid:durableId="1881819911">
    <w:abstractNumId w:val="0"/>
  </w:num>
  <w:num w:numId="41" w16cid:durableId="1542747728">
    <w:abstractNumId w:val="12"/>
  </w:num>
  <w:num w:numId="42" w16cid:durableId="289091112">
    <w:abstractNumId w:val="46"/>
  </w:num>
  <w:num w:numId="43" w16cid:durableId="498154621">
    <w:abstractNumId w:val="44"/>
  </w:num>
  <w:num w:numId="44" w16cid:durableId="231081866">
    <w:abstractNumId w:val="28"/>
  </w:num>
  <w:num w:numId="45" w16cid:durableId="35131783">
    <w:abstractNumId w:val="15"/>
  </w:num>
  <w:num w:numId="46" w16cid:durableId="996225891">
    <w:abstractNumId w:val="9"/>
  </w:num>
  <w:num w:numId="47" w16cid:durableId="1772119684">
    <w:abstractNumId w:val="16"/>
  </w:num>
  <w:num w:numId="48" w16cid:durableId="393892671">
    <w:abstractNumId w:val="36"/>
  </w:num>
  <w:num w:numId="49" w16cid:durableId="1193302874">
    <w:abstractNumId w:val="40"/>
  </w:num>
  <w:num w:numId="50" w16cid:durableId="1171719476">
    <w:abstractNumId w:val="1"/>
  </w:num>
  <w:num w:numId="51" w16cid:durableId="1709334668">
    <w:abstractNumId w:val="48"/>
  </w:num>
  <w:num w:numId="52" w16cid:durableId="1283266848">
    <w:abstractNumId w:val="22"/>
  </w:num>
  <w:num w:numId="53" w16cid:durableId="330446968">
    <w:abstractNumId w:val="52"/>
  </w:num>
  <w:num w:numId="54" w16cid:durableId="1985233057">
    <w:abstractNumId w:val="13"/>
  </w:num>
  <w:num w:numId="55" w16cid:durableId="202185139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379"/>
    <w:rsid w:val="00056C52"/>
    <w:rsid w:val="000570F6"/>
    <w:rsid w:val="000578B0"/>
    <w:rsid w:val="00060C01"/>
    <w:rsid w:val="00061878"/>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58AB"/>
    <w:rsid w:val="002C644D"/>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6FF0"/>
    <w:rsid w:val="00357417"/>
    <w:rsid w:val="00357896"/>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394"/>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6CCF"/>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7748"/>
    <w:rsid w:val="005604CD"/>
    <w:rsid w:val="00560AA0"/>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4F6D"/>
    <w:rsid w:val="00615399"/>
    <w:rsid w:val="00615FA4"/>
    <w:rsid w:val="00616AEC"/>
    <w:rsid w:val="00616BEB"/>
    <w:rsid w:val="0061724B"/>
    <w:rsid w:val="006172B9"/>
    <w:rsid w:val="00617FBD"/>
    <w:rsid w:val="0062005A"/>
    <w:rsid w:val="006200BC"/>
    <w:rsid w:val="006210C2"/>
    <w:rsid w:val="00621EA2"/>
    <w:rsid w:val="0062380F"/>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4B2"/>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5102"/>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6B0"/>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C7362"/>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688"/>
    <w:rsid w:val="008729FE"/>
    <w:rsid w:val="0087413A"/>
    <w:rsid w:val="008763C9"/>
    <w:rsid w:val="0087641C"/>
    <w:rsid w:val="0087669F"/>
    <w:rsid w:val="008766A3"/>
    <w:rsid w:val="0087680A"/>
    <w:rsid w:val="008768B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13C"/>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340"/>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77C"/>
    <w:rsid w:val="00E24820"/>
    <w:rsid w:val="00E24C41"/>
    <w:rsid w:val="00E24E90"/>
    <w:rsid w:val="00E252C2"/>
    <w:rsid w:val="00E2588C"/>
    <w:rsid w:val="00E258BA"/>
    <w:rsid w:val="00E25D4E"/>
    <w:rsid w:val="00E260D7"/>
    <w:rsid w:val="00E26B26"/>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822"/>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9251</TotalTime>
  <Pages>4</Pages>
  <Words>1384</Words>
  <Characters>7893</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280</cp:revision>
  <cp:lastPrinted>2012-10-30T00:20:00Z</cp:lastPrinted>
  <dcterms:created xsi:type="dcterms:W3CDTF">2020-08-03T07:44:00Z</dcterms:created>
  <dcterms:modified xsi:type="dcterms:W3CDTF">2025-05-09T01:12:00Z</dcterms:modified>
</cp:coreProperties>
</file>